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765E" w14:textId="4CCA7767" w:rsidR="003B1859" w:rsidRPr="00CC3BFE" w:rsidRDefault="003B1859" w:rsidP="0026619B">
      <w:pPr>
        <w:spacing w:after="0" w:line="240" w:lineRule="auto"/>
        <w:jc w:val="center"/>
        <w:rPr>
          <w:rFonts w:ascii="Arial" w:hAnsi="Arial" w:cs="Arial"/>
          <w:b/>
        </w:rPr>
      </w:pPr>
      <w:r w:rsidRPr="00CC3BFE">
        <w:rPr>
          <w:rFonts w:ascii="Arial" w:hAnsi="Arial" w:cs="Arial"/>
          <w:b/>
        </w:rPr>
        <w:t>RESOLUTION #</w:t>
      </w:r>
      <w:r w:rsidR="00AA786B">
        <w:rPr>
          <w:rFonts w:ascii="Arial" w:hAnsi="Arial" w:cs="Arial"/>
          <w:b/>
        </w:rPr>
        <w:t xml:space="preserve"> 15</w:t>
      </w:r>
    </w:p>
    <w:p w14:paraId="3E31DACD" w14:textId="77777777" w:rsidR="003B1859" w:rsidRPr="00CC3BFE" w:rsidRDefault="003B1859" w:rsidP="0026619B">
      <w:pPr>
        <w:spacing w:after="0" w:line="240" w:lineRule="auto"/>
        <w:jc w:val="center"/>
        <w:rPr>
          <w:rFonts w:ascii="Arial" w:hAnsi="Arial" w:cs="Arial"/>
          <w:b/>
        </w:rPr>
      </w:pPr>
    </w:p>
    <w:p w14:paraId="19A3BE9F" w14:textId="1D67E1B5" w:rsidR="003B1859" w:rsidRPr="00CC3BFE" w:rsidRDefault="00594467" w:rsidP="0026619B">
      <w:pPr>
        <w:spacing w:after="0" w:line="240" w:lineRule="auto"/>
        <w:jc w:val="center"/>
        <w:rPr>
          <w:rFonts w:ascii="Arial" w:hAnsi="Arial" w:cs="Arial"/>
          <w:b/>
        </w:rPr>
      </w:pPr>
      <w:r>
        <w:rPr>
          <w:rFonts w:ascii="Arial" w:hAnsi="Arial" w:cs="Arial"/>
          <w:b/>
        </w:rPr>
        <w:t xml:space="preserve">ON-FARM </w:t>
      </w:r>
      <w:r w:rsidR="003B1859" w:rsidRPr="00CC3BFE">
        <w:rPr>
          <w:rFonts w:ascii="Arial" w:hAnsi="Arial" w:cs="Arial"/>
          <w:b/>
        </w:rPr>
        <w:t>WATER</w:t>
      </w:r>
      <w:r w:rsidR="00BA2646" w:rsidRPr="00CC3BFE">
        <w:rPr>
          <w:rFonts w:ascii="Arial" w:hAnsi="Arial" w:cs="Arial"/>
          <w:b/>
        </w:rPr>
        <w:t xml:space="preserve"> AND </w:t>
      </w:r>
      <w:r w:rsidR="00BB309A">
        <w:rPr>
          <w:rFonts w:ascii="Arial" w:hAnsi="Arial" w:cs="Arial"/>
          <w:b/>
        </w:rPr>
        <w:t xml:space="preserve">IRRIGATION </w:t>
      </w:r>
      <w:r w:rsidR="00BA2646" w:rsidRPr="00CC3BFE">
        <w:rPr>
          <w:rFonts w:ascii="Arial" w:hAnsi="Arial" w:cs="Arial"/>
          <w:b/>
        </w:rPr>
        <w:t>WELL PERMITS</w:t>
      </w:r>
    </w:p>
    <w:p w14:paraId="39D48C90" w14:textId="77777777" w:rsidR="003B1859" w:rsidRPr="00CC3BFE" w:rsidRDefault="003B1859" w:rsidP="0026619B">
      <w:pPr>
        <w:spacing w:after="0" w:line="240" w:lineRule="auto"/>
        <w:ind w:right="3430"/>
        <w:rPr>
          <w:rFonts w:ascii="Arial" w:hAnsi="Arial" w:cs="Arial"/>
          <w:b/>
        </w:rPr>
      </w:pPr>
    </w:p>
    <w:p w14:paraId="2A214FFF" w14:textId="77777777" w:rsidR="003B1859" w:rsidRPr="00CC3BFE" w:rsidRDefault="003B1859" w:rsidP="0026619B">
      <w:pPr>
        <w:spacing w:after="0" w:line="240" w:lineRule="auto"/>
        <w:ind w:right="3430"/>
        <w:rPr>
          <w:rFonts w:ascii="Arial" w:hAnsi="Arial" w:cs="Arial"/>
          <w:b/>
        </w:rPr>
      </w:pPr>
    </w:p>
    <w:p w14:paraId="5B06C1C0" w14:textId="77777777" w:rsidR="003B1859" w:rsidRDefault="003B1859" w:rsidP="0026619B">
      <w:pPr>
        <w:spacing w:after="0" w:line="480" w:lineRule="auto"/>
        <w:rPr>
          <w:b/>
          <w:sz w:val="21"/>
        </w:rPr>
        <w:sectPr w:rsidR="003B1859" w:rsidSect="002C43ED">
          <w:footerReference w:type="even" r:id="rId7"/>
          <w:footerReference w:type="default" r:id="rId8"/>
          <w:pgSz w:w="12240" w:h="15840" w:code="1"/>
          <w:pgMar w:top="1152" w:right="1440" w:bottom="1440" w:left="2160" w:header="720" w:footer="432" w:gutter="0"/>
          <w:pgNumType w:fmt="numberInDash" w:start="59"/>
          <w:cols w:space="720"/>
          <w:docGrid w:linePitch="299"/>
        </w:sectPr>
      </w:pPr>
    </w:p>
    <w:p w14:paraId="2D43D3F8" w14:textId="386886F5" w:rsidR="003B1859" w:rsidRPr="009624D2" w:rsidRDefault="00AA786B" w:rsidP="00D417D5">
      <w:pPr>
        <w:tabs>
          <w:tab w:val="left" w:pos="720"/>
        </w:tabs>
        <w:spacing w:after="0" w:line="480" w:lineRule="auto"/>
        <w:rPr>
          <w:rFonts w:ascii="Arial" w:hAnsi="Arial" w:cs="Arial"/>
          <w:sz w:val="21"/>
          <w:szCs w:val="21"/>
        </w:rPr>
      </w:pPr>
      <w:r>
        <w:rPr>
          <w:rFonts w:ascii="Arial" w:hAnsi="Arial" w:cs="Arial"/>
          <w:b/>
          <w:sz w:val="21"/>
          <w:szCs w:val="21"/>
        </w:rPr>
        <w:tab/>
      </w:r>
      <w:r w:rsidR="003B1859" w:rsidRPr="009624D2">
        <w:rPr>
          <w:rFonts w:ascii="Arial" w:hAnsi="Arial" w:cs="Arial"/>
          <w:b/>
          <w:sz w:val="21"/>
          <w:szCs w:val="21"/>
        </w:rPr>
        <w:t>WHEREAS</w:t>
      </w:r>
      <w:r w:rsidR="003B1859" w:rsidRPr="009624D2">
        <w:rPr>
          <w:rFonts w:ascii="Arial" w:hAnsi="Arial" w:cs="Arial"/>
          <w:sz w:val="21"/>
          <w:szCs w:val="21"/>
        </w:rPr>
        <w:t>, water is the lifeblood of the agricultural industry, and agricultural</w:t>
      </w:r>
      <w:r w:rsidR="003B1859" w:rsidRPr="009624D2">
        <w:rPr>
          <w:rFonts w:ascii="Arial" w:hAnsi="Arial" w:cs="Arial"/>
          <w:spacing w:val="-22"/>
          <w:sz w:val="21"/>
          <w:szCs w:val="21"/>
        </w:rPr>
        <w:t xml:space="preserve"> </w:t>
      </w:r>
      <w:r w:rsidR="003B1859" w:rsidRPr="009624D2">
        <w:rPr>
          <w:rFonts w:ascii="Arial" w:hAnsi="Arial" w:cs="Arial"/>
          <w:sz w:val="21"/>
          <w:szCs w:val="21"/>
        </w:rPr>
        <w:t>access to an adequate water supply is a critical concern for New Jersey’s farmers; and this need</w:t>
      </w:r>
      <w:r w:rsidR="003B1859" w:rsidRPr="009624D2">
        <w:rPr>
          <w:rFonts w:ascii="Arial" w:hAnsi="Arial" w:cs="Arial"/>
          <w:spacing w:val="-22"/>
          <w:sz w:val="21"/>
          <w:szCs w:val="21"/>
        </w:rPr>
        <w:t xml:space="preserve"> </w:t>
      </w:r>
      <w:r w:rsidR="003B1859" w:rsidRPr="009624D2">
        <w:rPr>
          <w:rFonts w:ascii="Arial" w:hAnsi="Arial" w:cs="Arial"/>
          <w:sz w:val="21"/>
          <w:szCs w:val="21"/>
        </w:rPr>
        <w:t>is especially urgent during periods of drought when restrictions on water use</w:t>
      </w:r>
      <w:r w:rsidR="003B1859" w:rsidRPr="009624D2">
        <w:rPr>
          <w:rFonts w:ascii="Arial" w:hAnsi="Arial" w:cs="Arial"/>
          <w:spacing w:val="-19"/>
          <w:sz w:val="21"/>
          <w:szCs w:val="21"/>
        </w:rPr>
        <w:t xml:space="preserve"> </w:t>
      </w:r>
      <w:r w:rsidR="003B1859" w:rsidRPr="009624D2">
        <w:rPr>
          <w:rFonts w:ascii="Arial" w:hAnsi="Arial" w:cs="Arial"/>
          <w:sz w:val="21"/>
          <w:szCs w:val="21"/>
        </w:rPr>
        <w:t>could catastrophically affect farm income for the production year;</w:t>
      </w:r>
      <w:r w:rsidR="003B1859" w:rsidRPr="009624D2">
        <w:rPr>
          <w:rFonts w:ascii="Arial" w:hAnsi="Arial" w:cs="Arial"/>
          <w:spacing w:val="-14"/>
          <w:sz w:val="21"/>
          <w:szCs w:val="21"/>
        </w:rPr>
        <w:t xml:space="preserve"> </w:t>
      </w:r>
      <w:r w:rsidR="003B1859" w:rsidRPr="009624D2">
        <w:rPr>
          <w:rFonts w:ascii="Arial" w:hAnsi="Arial" w:cs="Arial"/>
          <w:sz w:val="21"/>
          <w:szCs w:val="21"/>
        </w:rPr>
        <w:t>and</w:t>
      </w:r>
    </w:p>
    <w:p w14:paraId="1E27962E" w14:textId="0CA2107A" w:rsidR="003B1859" w:rsidRPr="009624D2" w:rsidRDefault="003B1859" w:rsidP="00AA786B">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even absent drought conditions, ensuring an adequate water</w:t>
      </w:r>
      <w:r w:rsidRPr="009624D2">
        <w:rPr>
          <w:rFonts w:ascii="Arial" w:hAnsi="Arial" w:cs="Arial"/>
          <w:spacing w:val="-19"/>
          <w:sz w:val="21"/>
          <w:szCs w:val="21"/>
        </w:rPr>
        <w:t xml:space="preserve"> </w:t>
      </w:r>
      <w:r w:rsidRPr="009624D2">
        <w:rPr>
          <w:rFonts w:ascii="Arial" w:hAnsi="Arial" w:cs="Arial"/>
          <w:sz w:val="21"/>
          <w:szCs w:val="21"/>
        </w:rPr>
        <w:t>supply, both now and in the future, is essential to protecting the production capability and</w:t>
      </w:r>
      <w:r w:rsidRPr="009624D2">
        <w:rPr>
          <w:rFonts w:ascii="Arial" w:hAnsi="Arial" w:cs="Arial"/>
          <w:spacing w:val="-22"/>
          <w:sz w:val="21"/>
          <w:szCs w:val="21"/>
        </w:rPr>
        <w:t xml:space="preserve"> </w:t>
      </w:r>
      <w:r w:rsidRPr="009624D2">
        <w:rPr>
          <w:rFonts w:ascii="Arial" w:hAnsi="Arial" w:cs="Arial"/>
          <w:sz w:val="21"/>
          <w:szCs w:val="21"/>
        </w:rPr>
        <w:t>economic stability of agriculture;</w:t>
      </w:r>
      <w:r w:rsidRPr="009624D2">
        <w:rPr>
          <w:rFonts w:ascii="Arial" w:hAnsi="Arial" w:cs="Arial"/>
          <w:spacing w:val="-6"/>
          <w:sz w:val="21"/>
          <w:szCs w:val="21"/>
        </w:rPr>
        <w:t xml:space="preserve"> </w:t>
      </w:r>
      <w:r w:rsidRPr="009624D2">
        <w:rPr>
          <w:rFonts w:ascii="Arial" w:hAnsi="Arial" w:cs="Arial"/>
          <w:sz w:val="21"/>
          <w:szCs w:val="21"/>
        </w:rPr>
        <w:t>and</w:t>
      </w:r>
    </w:p>
    <w:p w14:paraId="6FB92851" w14:textId="77777777" w:rsidR="003B1859" w:rsidRPr="009624D2" w:rsidRDefault="003B1859" w:rsidP="00D417D5">
      <w:pPr>
        <w:spacing w:after="0" w:line="480" w:lineRule="auto"/>
        <w:ind w:firstLine="720"/>
        <w:rPr>
          <w:rFonts w:ascii="Arial" w:hAnsi="Arial" w:cs="Arial"/>
          <w:sz w:val="21"/>
          <w:szCs w:val="21"/>
        </w:rPr>
      </w:pPr>
      <w:proofErr w:type="gramStart"/>
      <w:r w:rsidRPr="009624D2">
        <w:rPr>
          <w:rFonts w:ascii="Arial" w:hAnsi="Arial" w:cs="Arial"/>
          <w:b/>
          <w:sz w:val="21"/>
          <w:szCs w:val="21"/>
        </w:rPr>
        <w:t>WHEREAS</w:t>
      </w:r>
      <w:r w:rsidRPr="009624D2">
        <w:rPr>
          <w:rFonts w:ascii="Arial" w:hAnsi="Arial" w:cs="Arial"/>
          <w:sz w:val="21"/>
          <w:szCs w:val="21"/>
        </w:rPr>
        <w:t>,</w:t>
      </w:r>
      <w:proofErr w:type="gramEnd"/>
      <w:r w:rsidRPr="009624D2">
        <w:rPr>
          <w:rFonts w:ascii="Arial" w:hAnsi="Arial" w:cs="Arial"/>
          <w:sz w:val="21"/>
          <w:szCs w:val="21"/>
        </w:rPr>
        <w:t xml:space="preserve"> many New Jersey farmers implement water-management practices as</w:t>
      </w:r>
      <w:r w:rsidRPr="009624D2">
        <w:rPr>
          <w:rFonts w:ascii="Arial" w:hAnsi="Arial" w:cs="Arial"/>
          <w:spacing w:val="-25"/>
          <w:sz w:val="21"/>
          <w:szCs w:val="21"/>
        </w:rPr>
        <w:t xml:space="preserve"> </w:t>
      </w:r>
      <w:r w:rsidRPr="009624D2">
        <w:rPr>
          <w:rFonts w:ascii="Arial" w:hAnsi="Arial" w:cs="Arial"/>
          <w:sz w:val="21"/>
          <w:szCs w:val="21"/>
        </w:rPr>
        <w:t>a routine part of their conservationist approach to agriculture, resulting in New</w:t>
      </w:r>
      <w:r w:rsidRPr="009624D2">
        <w:rPr>
          <w:rFonts w:ascii="Arial" w:hAnsi="Arial" w:cs="Arial"/>
          <w:spacing w:val="-20"/>
          <w:sz w:val="21"/>
          <w:szCs w:val="21"/>
        </w:rPr>
        <w:t xml:space="preserve"> </w:t>
      </w:r>
      <w:r w:rsidRPr="009624D2">
        <w:rPr>
          <w:rFonts w:ascii="Arial" w:hAnsi="Arial" w:cs="Arial"/>
          <w:sz w:val="21"/>
          <w:szCs w:val="21"/>
        </w:rPr>
        <w:t>Jersey agriculture using just four percent of the state’s total water use, less than other</w:t>
      </w:r>
      <w:r w:rsidRPr="009624D2">
        <w:rPr>
          <w:rFonts w:ascii="Arial" w:hAnsi="Arial" w:cs="Arial"/>
          <w:spacing w:val="-25"/>
          <w:sz w:val="21"/>
          <w:szCs w:val="21"/>
        </w:rPr>
        <w:t xml:space="preserve"> </w:t>
      </w:r>
      <w:r w:rsidRPr="009624D2">
        <w:rPr>
          <w:rFonts w:ascii="Arial" w:hAnsi="Arial" w:cs="Arial"/>
          <w:sz w:val="21"/>
          <w:szCs w:val="21"/>
        </w:rPr>
        <w:t>comparable areas in the United States and worldwide;</w:t>
      </w:r>
      <w:r w:rsidRPr="009624D2">
        <w:rPr>
          <w:rFonts w:ascii="Arial" w:hAnsi="Arial" w:cs="Arial"/>
          <w:spacing w:val="-13"/>
          <w:sz w:val="21"/>
          <w:szCs w:val="21"/>
        </w:rPr>
        <w:t xml:space="preserve"> </w:t>
      </w:r>
      <w:r w:rsidRPr="009624D2">
        <w:rPr>
          <w:rFonts w:ascii="Arial" w:hAnsi="Arial" w:cs="Arial"/>
          <w:sz w:val="21"/>
          <w:szCs w:val="21"/>
        </w:rPr>
        <w:t>and</w:t>
      </w:r>
    </w:p>
    <w:p w14:paraId="2D4CA1D0" w14:textId="77777777" w:rsidR="003B1859" w:rsidRPr="009624D2"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the Department has worked with the New Jersey Department</w:t>
      </w:r>
      <w:r w:rsidRPr="009624D2">
        <w:rPr>
          <w:rFonts w:ascii="Arial" w:hAnsi="Arial" w:cs="Arial"/>
          <w:spacing w:val="-18"/>
          <w:sz w:val="21"/>
          <w:szCs w:val="21"/>
        </w:rPr>
        <w:t xml:space="preserve"> </w:t>
      </w:r>
      <w:r w:rsidRPr="009624D2">
        <w:rPr>
          <w:rFonts w:ascii="Arial" w:hAnsi="Arial" w:cs="Arial"/>
          <w:sz w:val="21"/>
          <w:szCs w:val="21"/>
        </w:rPr>
        <w:t>of Environmental Protection (NJDEP) to restore some of the agricultural water allocations in</w:t>
      </w:r>
      <w:r w:rsidRPr="009624D2">
        <w:rPr>
          <w:rFonts w:ascii="Arial" w:hAnsi="Arial" w:cs="Arial"/>
          <w:spacing w:val="-28"/>
          <w:sz w:val="21"/>
          <w:szCs w:val="21"/>
        </w:rPr>
        <w:t xml:space="preserve"> </w:t>
      </w:r>
      <w:r w:rsidRPr="009624D2">
        <w:rPr>
          <w:rFonts w:ascii="Arial" w:hAnsi="Arial" w:cs="Arial"/>
          <w:sz w:val="21"/>
          <w:szCs w:val="21"/>
        </w:rPr>
        <w:t>the restricted water supply areas in Cumberland, Salem and Gloucester Counties in Critical</w:t>
      </w:r>
      <w:r w:rsidRPr="009624D2">
        <w:rPr>
          <w:rFonts w:ascii="Arial" w:hAnsi="Arial" w:cs="Arial"/>
          <w:spacing w:val="-26"/>
          <w:sz w:val="21"/>
          <w:szCs w:val="21"/>
        </w:rPr>
        <w:t xml:space="preserve"> </w:t>
      </w:r>
      <w:r w:rsidRPr="009624D2">
        <w:rPr>
          <w:rFonts w:ascii="Arial" w:hAnsi="Arial" w:cs="Arial"/>
          <w:sz w:val="21"/>
          <w:szCs w:val="21"/>
        </w:rPr>
        <w:t>Area 2 and in Ocean, Monmouth and Middlesex Counties in Critical Area 1; however,</w:t>
      </w:r>
      <w:r w:rsidRPr="009624D2">
        <w:rPr>
          <w:rFonts w:ascii="Arial" w:hAnsi="Arial" w:cs="Arial"/>
          <w:spacing w:val="-21"/>
          <w:sz w:val="21"/>
          <w:szCs w:val="21"/>
        </w:rPr>
        <w:t xml:space="preserve"> </w:t>
      </w:r>
      <w:r w:rsidRPr="009624D2">
        <w:rPr>
          <w:rFonts w:ascii="Arial" w:hAnsi="Arial" w:cs="Arial"/>
          <w:sz w:val="21"/>
          <w:szCs w:val="21"/>
        </w:rPr>
        <w:t>despite these efforts (which included advocating for the Tri-County Pipeline), agricultural</w:t>
      </w:r>
      <w:r w:rsidRPr="009624D2">
        <w:rPr>
          <w:rFonts w:ascii="Arial" w:hAnsi="Arial" w:cs="Arial"/>
          <w:spacing w:val="-22"/>
          <w:sz w:val="21"/>
          <w:szCs w:val="21"/>
        </w:rPr>
        <w:t xml:space="preserve"> </w:t>
      </w:r>
      <w:r w:rsidRPr="009624D2">
        <w:rPr>
          <w:rFonts w:ascii="Arial" w:hAnsi="Arial" w:cs="Arial"/>
          <w:sz w:val="21"/>
          <w:szCs w:val="21"/>
        </w:rPr>
        <w:t>water concerns still persist, and New Jersey’s farmers face increasing water supply</w:t>
      </w:r>
      <w:r w:rsidRPr="009624D2">
        <w:rPr>
          <w:rFonts w:ascii="Arial" w:hAnsi="Arial" w:cs="Arial"/>
          <w:spacing w:val="-20"/>
          <w:sz w:val="21"/>
          <w:szCs w:val="21"/>
        </w:rPr>
        <w:t xml:space="preserve"> </w:t>
      </w:r>
      <w:r w:rsidRPr="009624D2">
        <w:rPr>
          <w:rFonts w:ascii="Arial" w:hAnsi="Arial" w:cs="Arial"/>
          <w:sz w:val="21"/>
          <w:szCs w:val="21"/>
        </w:rPr>
        <w:t>restrictions, particularly in Critical Areas 1 and 2; and many agricultural water certifications are</w:t>
      </w:r>
      <w:r w:rsidRPr="009624D2">
        <w:rPr>
          <w:rFonts w:ascii="Arial" w:hAnsi="Arial" w:cs="Arial"/>
          <w:spacing w:val="-25"/>
          <w:sz w:val="21"/>
          <w:szCs w:val="21"/>
        </w:rPr>
        <w:t xml:space="preserve"> </w:t>
      </w:r>
      <w:r w:rsidRPr="009624D2">
        <w:rPr>
          <w:rFonts w:ascii="Arial" w:hAnsi="Arial" w:cs="Arial"/>
          <w:sz w:val="21"/>
          <w:szCs w:val="21"/>
        </w:rPr>
        <w:t>being subjected to reductions in their allocations based upon actual water usage;</w:t>
      </w:r>
      <w:r w:rsidRPr="009624D2">
        <w:rPr>
          <w:rFonts w:ascii="Arial" w:hAnsi="Arial" w:cs="Arial"/>
          <w:spacing w:val="-17"/>
          <w:sz w:val="21"/>
          <w:szCs w:val="21"/>
        </w:rPr>
        <w:t xml:space="preserve"> </w:t>
      </w:r>
      <w:r w:rsidRPr="009624D2">
        <w:rPr>
          <w:rFonts w:ascii="Arial" w:hAnsi="Arial" w:cs="Arial"/>
          <w:sz w:val="21"/>
          <w:szCs w:val="21"/>
        </w:rPr>
        <w:t>and</w:t>
      </w:r>
    </w:p>
    <w:p w14:paraId="296AD0E2" w14:textId="77777777" w:rsidR="00D417D5"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in 1987, the NJDEP completed a study that showed the</w:t>
      </w:r>
      <w:r w:rsidRPr="009624D2">
        <w:rPr>
          <w:rFonts w:ascii="Arial" w:hAnsi="Arial" w:cs="Arial"/>
          <w:spacing w:val="-20"/>
          <w:sz w:val="21"/>
          <w:szCs w:val="21"/>
        </w:rPr>
        <w:t xml:space="preserve"> </w:t>
      </w:r>
      <w:r w:rsidRPr="009624D2">
        <w:rPr>
          <w:rFonts w:ascii="Arial" w:hAnsi="Arial" w:cs="Arial"/>
          <w:sz w:val="21"/>
          <w:szCs w:val="21"/>
        </w:rPr>
        <w:t>Potomac-Raritan-Magothy (PRM) aquifer, at the time the major source of drinking water</w:t>
      </w:r>
      <w:r w:rsidRPr="009624D2">
        <w:rPr>
          <w:rFonts w:ascii="Arial" w:hAnsi="Arial" w:cs="Arial"/>
          <w:spacing w:val="-24"/>
          <w:sz w:val="21"/>
          <w:szCs w:val="21"/>
        </w:rPr>
        <w:t xml:space="preserve"> </w:t>
      </w:r>
      <w:r w:rsidRPr="009624D2">
        <w:rPr>
          <w:rFonts w:ascii="Arial" w:hAnsi="Arial" w:cs="Arial"/>
          <w:sz w:val="21"/>
          <w:szCs w:val="21"/>
        </w:rPr>
        <w:t>in southwestern New Jersey, was being rapidly depleted, resulting in the Tri-County</w:t>
      </w:r>
      <w:r w:rsidRPr="009624D2">
        <w:rPr>
          <w:rFonts w:ascii="Arial" w:hAnsi="Arial" w:cs="Arial"/>
          <w:spacing w:val="-27"/>
          <w:sz w:val="21"/>
          <w:szCs w:val="21"/>
        </w:rPr>
        <w:t xml:space="preserve"> </w:t>
      </w:r>
      <w:r w:rsidRPr="009624D2">
        <w:rPr>
          <w:rFonts w:ascii="Arial" w:hAnsi="Arial" w:cs="Arial"/>
          <w:sz w:val="21"/>
          <w:szCs w:val="21"/>
        </w:rPr>
        <w:t>Pipeline project to provide potable water from sources other than the PRM aquifer;</w:t>
      </w:r>
      <w:r w:rsidRPr="009624D2">
        <w:rPr>
          <w:rFonts w:ascii="Arial" w:hAnsi="Arial" w:cs="Arial"/>
          <w:spacing w:val="-21"/>
          <w:sz w:val="21"/>
          <w:szCs w:val="21"/>
        </w:rPr>
        <w:t xml:space="preserve"> </w:t>
      </w:r>
      <w:r w:rsidRPr="009624D2">
        <w:rPr>
          <w:rFonts w:ascii="Arial" w:hAnsi="Arial" w:cs="Arial"/>
          <w:sz w:val="21"/>
          <w:szCs w:val="21"/>
        </w:rPr>
        <w:t>and</w:t>
      </w:r>
    </w:p>
    <w:p w14:paraId="6BC39D99" w14:textId="4B2C2008" w:rsidR="00D417D5" w:rsidRPr="00D417D5" w:rsidRDefault="00D417D5" w:rsidP="00D417D5">
      <w:pPr>
        <w:spacing w:after="0" w:line="480" w:lineRule="auto"/>
        <w:rPr>
          <w:rFonts w:ascii="Arial" w:hAnsi="Arial" w:cs="Arial"/>
          <w:sz w:val="21"/>
          <w:szCs w:val="21"/>
        </w:rPr>
        <w:sectPr w:rsidR="00D417D5" w:rsidRPr="00D417D5" w:rsidSect="002C43ED">
          <w:footerReference w:type="default" r:id="rId9"/>
          <w:type w:val="continuous"/>
          <w:pgSz w:w="12240" w:h="15840" w:code="1"/>
          <w:pgMar w:top="1152" w:right="1440" w:bottom="1440" w:left="2160" w:header="720" w:footer="432" w:gutter="0"/>
          <w:lnNumType w:countBy="1" w:distance="720" w:restart="continuous"/>
          <w:pgNumType w:fmt="numberInDash"/>
          <w:cols w:space="720"/>
          <w:docGrid w:linePitch="360"/>
        </w:sectPr>
      </w:pPr>
    </w:p>
    <w:p w14:paraId="547CD626" w14:textId="77777777" w:rsidR="003B1859" w:rsidRPr="009624D2" w:rsidRDefault="003B1859" w:rsidP="00D417D5">
      <w:pPr>
        <w:spacing w:after="0" w:line="480" w:lineRule="auto"/>
        <w:ind w:firstLine="720"/>
        <w:rPr>
          <w:rFonts w:ascii="Arial" w:hAnsi="Arial" w:cs="Arial"/>
          <w:sz w:val="21"/>
          <w:szCs w:val="21"/>
        </w:rPr>
      </w:pPr>
      <w:proofErr w:type="gramStart"/>
      <w:r w:rsidRPr="009624D2">
        <w:rPr>
          <w:rFonts w:ascii="Arial" w:hAnsi="Arial" w:cs="Arial"/>
          <w:b/>
          <w:sz w:val="21"/>
          <w:szCs w:val="21"/>
        </w:rPr>
        <w:lastRenderedPageBreak/>
        <w:t>WHEREAS</w:t>
      </w:r>
      <w:r w:rsidRPr="009624D2">
        <w:rPr>
          <w:rFonts w:ascii="Arial" w:hAnsi="Arial" w:cs="Arial"/>
          <w:sz w:val="21"/>
          <w:szCs w:val="21"/>
        </w:rPr>
        <w:t>,</w:t>
      </w:r>
      <w:proofErr w:type="gramEnd"/>
      <w:r w:rsidRPr="009624D2">
        <w:rPr>
          <w:rFonts w:ascii="Arial" w:hAnsi="Arial" w:cs="Arial"/>
          <w:sz w:val="21"/>
          <w:szCs w:val="21"/>
        </w:rPr>
        <w:t xml:space="preserve"> one of the policies identified for improving the state’s water supply is</w:t>
      </w:r>
      <w:r w:rsidRPr="009624D2">
        <w:rPr>
          <w:rFonts w:ascii="Arial" w:hAnsi="Arial" w:cs="Arial"/>
          <w:spacing w:val="-21"/>
          <w:sz w:val="21"/>
          <w:szCs w:val="21"/>
        </w:rPr>
        <w:t xml:space="preserve"> </w:t>
      </w:r>
      <w:r w:rsidRPr="009624D2">
        <w:rPr>
          <w:rFonts w:ascii="Arial" w:hAnsi="Arial" w:cs="Arial"/>
          <w:sz w:val="21"/>
          <w:szCs w:val="21"/>
        </w:rPr>
        <w:t>to coordinate with the agricultural community to more accurately assess agricultural water</w:t>
      </w:r>
      <w:r w:rsidRPr="009624D2">
        <w:rPr>
          <w:rFonts w:ascii="Arial" w:hAnsi="Arial" w:cs="Arial"/>
          <w:spacing w:val="-23"/>
          <w:sz w:val="21"/>
          <w:szCs w:val="21"/>
        </w:rPr>
        <w:t xml:space="preserve"> </w:t>
      </w:r>
      <w:r w:rsidRPr="009624D2">
        <w:rPr>
          <w:rFonts w:ascii="Arial" w:hAnsi="Arial" w:cs="Arial"/>
          <w:sz w:val="21"/>
          <w:szCs w:val="21"/>
        </w:rPr>
        <w:t>use and the industry’s anticipated future water demands;</w:t>
      </w:r>
      <w:r w:rsidRPr="009624D2">
        <w:rPr>
          <w:rFonts w:ascii="Arial" w:hAnsi="Arial" w:cs="Arial"/>
          <w:spacing w:val="-10"/>
          <w:sz w:val="21"/>
          <w:szCs w:val="21"/>
        </w:rPr>
        <w:t xml:space="preserve"> </w:t>
      </w:r>
      <w:r w:rsidRPr="009624D2">
        <w:rPr>
          <w:rFonts w:ascii="Arial" w:hAnsi="Arial" w:cs="Arial"/>
          <w:sz w:val="21"/>
          <w:szCs w:val="21"/>
        </w:rPr>
        <w:t>and</w:t>
      </w:r>
    </w:p>
    <w:p w14:paraId="61D97EE4" w14:textId="77777777" w:rsidR="001248D9" w:rsidRDefault="003B1859" w:rsidP="00D417D5">
      <w:pPr>
        <w:spacing w:after="0" w:line="480" w:lineRule="auto"/>
        <w:ind w:firstLine="720"/>
        <w:rPr>
          <w:rFonts w:ascii="Arial" w:hAnsi="Arial" w:cs="Arial"/>
          <w:sz w:val="21"/>
          <w:szCs w:val="21"/>
        </w:rPr>
      </w:pPr>
      <w:proofErr w:type="gramStart"/>
      <w:r w:rsidRPr="009624D2">
        <w:rPr>
          <w:rFonts w:ascii="Arial" w:hAnsi="Arial" w:cs="Arial"/>
          <w:b/>
          <w:sz w:val="21"/>
          <w:szCs w:val="21"/>
        </w:rPr>
        <w:t>WHEREAS</w:t>
      </w:r>
      <w:r w:rsidRPr="009624D2">
        <w:rPr>
          <w:rFonts w:ascii="Arial" w:hAnsi="Arial" w:cs="Arial"/>
          <w:sz w:val="21"/>
          <w:szCs w:val="21"/>
        </w:rPr>
        <w:t>,</w:t>
      </w:r>
      <w:proofErr w:type="gramEnd"/>
      <w:r w:rsidRPr="009624D2">
        <w:rPr>
          <w:rFonts w:ascii="Arial" w:hAnsi="Arial" w:cs="Arial"/>
          <w:sz w:val="21"/>
          <w:szCs w:val="21"/>
        </w:rPr>
        <w:t xml:space="preserve"> the NJDEP should continue to work with the NJDA, the SADC,</w:t>
      </w:r>
      <w:r w:rsidRPr="009624D2">
        <w:rPr>
          <w:rFonts w:ascii="Arial" w:hAnsi="Arial" w:cs="Arial"/>
          <w:spacing w:val="-18"/>
          <w:sz w:val="21"/>
          <w:szCs w:val="21"/>
        </w:rPr>
        <w:t xml:space="preserve"> </w:t>
      </w:r>
      <w:r w:rsidRPr="009624D2">
        <w:rPr>
          <w:rFonts w:ascii="Arial" w:hAnsi="Arial" w:cs="Arial"/>
          <w:sz w:val="21"/>
          <w:szCs w:val="21"/>
        </w:rPr>
        <w:t>Rutgers Agricultural Agents and other agriculture stakeholders to obtain better data for</w:t>
      </w:r>
      <w:r w:rsidRPr="009624D2">
        <w:rPr>
          <w:rFonts w:ascii="Arial" w:hAnsi="Arial" w:cs="Arial"/>
          <w:spacing w:val="-30"/>
          <w:sz w:val="21"/>
          <w:szCs w:val="21"/>
        </w:rPr>
        <w:t xml:space="preserve"> </w:t>
      </w:r>
      <w:r w:rsidRPr="009624D2">
        <w:rPr>
          <w:rFonts w:ascii="Arial" w:hAnsi="Arial" w:cs="Arial"/>
          <w:sz w:val="21"/>
          <w:szCs w:val="21"/>
        </w:rPr>
        <w:t>agricultural water</w:t>
      </w:r>
      <w:r w:rsidRPr="009624D2">
        <w:rPr>
          <w:rFonts w:ascii="Arial" w:hAnsi="Arial" w:cs="Arial"/>
          <w:spacing w:val="-2"/>
          <w:sz w:val="21"/>
          <w:szCs w:val="21"/>
        </w:rPr>
        <w:t xml:space="preserve"> </w:t>
      </w:r>
      <w:r w:rsidRPr="009624D2">
        <w:rPr>
          <w:rFonts w:ascii="Arial" w:hAnsi="Arial" w:cs="Arial"/>
          <w:sz w:val="21"/>
          <w:szCs w:val="21"/>
        </w:rPr>
        <w:t>use</w:t>
      </w:r>
      <w:r w:rsidR="001248D9">
        <w:rPr>
          <w:rFonts w:ascii="Arial" w:hAnsi="Arial" w:cs="Arial"/>
          <w:sz w:val="21"/>
          <w:szCs w:val="21"/>
        </w:rPr>
        <w:t>; and</w:t>
      </w:r>
    </w:p>
    <w:p w14:paraId="42719AE5" w14:textId="2DC7C4B8" w:rsidR="001248D9" w:rsidRPr="00AB6158" w:rsidRDefault="001248D9" w:rsidP="00D417D5">
      <w:pPr>
        <w:spacing w:after="0" w:line="480" w:lineRule="auto"/>
        <w:ind w:firstLine="720"/>
        <w:rPr>
          <w:rFonts w:ascii="Arial" w:hAnsi="Arial" w:cs="Arial"/>
          <w:sz w:val="21"/>
          <w:szCs w:val="21"/>
        </w:rPr>
      </w:pPr>
      <w:r w:rsidRPr="00AB6158">
        <w:rPr>
          <w:rFonts w:ascii="Arial" w:hAnsi="Arial" w:cs="Arial"/>
          <w:b/>
          <w:bCs/>
          <w:sz w:val="21"/>
          <w:szCs w:val="21"/>
        </w:rPr>
        <w:t>WHEREAS,</w:t>
      </w:r>
      <w:r w:rsidRPr="00AB6158">
        <w:rPr>
          <w:rFonts w:ascii="Arial" w:hAnsi="Arial" w:cs="Arial"/>
          <w:sz w:val="21"/>
          <w:szCs w:val="21"/>
        </w:rPr>
        <w:t xml:space="preserve"> farmers increasingly are making Rutgers Extension </w:t>
      </w:r>
      <w:r w:rsidR="0026619B" w:rsidRPr="00AB6158">
        <w:rPr>
          <w:rFonts w:ascii="Arial" w:hAnsi="Arial" w:cs="Arial"/>
          <w:sz w:val="21"/>
          <w:szCs w:val="21"/>
        </w:rPr>
        <w:t>A</w:t>
      </w:r>
      <w:r w:rsidRPr="00AB6158">
        <w:rPr>
          <w:rFonts w:ascii="Arial" w:hAnsi="Arial" w:cs="Arial"/>
          <w:sz w:val="21"/>
          <w:szCs w:val="21"/>
        </w:rPr>
        <w:t>gents aware of a problem with timely securing of water allocations for new wells, in which farmers must first receive a permit to install a well from one arm of the Department of Environmental Protection (DEP) and then must install said wells prior to applying to another arm of the DEP for determination of what, if any, their water allocation will be; and</w:t>
      </w:r>
    </w:p>
    <w:p w14:paraId="123E2AC2" w14:textId="77777777" w:rsidR="00594467" w:rsidRDefault="001248D9" w:rsidP="00D417D5">
      <w:pPr>
        <w:spacing w:after="0" w:line="480" w:lineRule="auto"/>
        <w:ind w:firstLine="720"/>
        <w:rPr>
          <w:rFonts w:ascii="Arial" w:hAnsi="Arial" w:cs="Arial"/>
          <w:sz w:val="21"/>
          <w:szCs w:val="21"/>
        </w:rPr>
      </w:pPr>
      <w:proofErr w:type="gramStart"/>
      <w:r w:rsidRPr="00AB6158">
        <w:rPr>
          <w:rFonts w:ascii="Arial" w:hAnsi="Arial" w:cs="Arial"/>
          <w:b/>
          <w:bCs/>
          <w:sz w:val="21"/>
          <w:szCs w:val="21"/>
        </w:rPr>
        <w:t>WHEREAS</w:t>
      </w:r>
      <w:r w:rsidRPr="00AB6158">
        <w:rPr>
          <w:rFonts w:ascii="Arial" w:hAnsi="Arial" w:cs="Arial"/>
          <w:sz w:val="21"/>
          <w:szCs w:val="21"/>
        </w:rPr>
        <w:t>,</w:t>
      </w:r>
      <w:proofErr w:type="gramEnd"/>
      <w:r w:rsidRPr="00AB6158">
        <w:rPr>
          <w:rFonts w:ascii="Arial" w:hAnsi="Arial" w:cs="Arial"/>
          <w:sz w:val="21"/>
          <w:szCs w:val="21"/>
        </w:rPr>
        <w:t xml:space="preserve"> this has put farmers in a position of potentially digging more of a well than what their water allocation will ultimately cover, including spending more money up-front to dig more of a well than their allocations will call for</w:t>
      </w:r>
      <w:r w:rsidR="00594467">
        <w:rPr>
          <w:rFonts w:ascii="Arial" w:hAnsi="Arial" w:cs="Arial"/>
          <w:sz w:val="21"/>
          <w:szCs w:val="21"/>
        </w:rPr>
        <w:t>; and</w:t>
      </w:r>
    </w:p>
    <w:p w14:paraId="00E26D6E" w14:textId="77777777" w:rsidR="00594467" w:rsidRDefault="00594467" w:rsidP="00D417D5">
      <w:pPr>
        <w:spacing w:after="0" w:line="480" w:lineRule="auto"/>
        <w:ind w:firstLine="720"/>
        <w:rPr>
          <w:rFonts w:ascii="Arial" w:hAnsi="Arial" w:cs="Arial"/>
          <w:sz w:val="21"/>
          <w:szCs w:val="21"/>
        </w:rPr>
      </w:pPr>
      <w:proofErr w:type="gramStart"/>
      <w:r w:rsidRPr="00247AFE">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farmers are currently testing their on-farm potable water wells for Department of Health and FSMA requirements, adding another permit and regulation from a separate agency is overly burdensome; and</w:t>
      </w:r>
    </w:p>
    <w:p w14:paraId="54306524" w14:textId="2109B55B" w:rsidR="003B1859" w:rsidRPr="00AB6158" w:rsidRDefault="00594467" w:rsidP="00D417D5">
      <w:pPr>
        <w:spacing w:after="0" w:line="480" w:lineRule="auto"/>
        <w:ind w:firstLine="720"/>
        <w:rPr>
          <w:rFonts w:ascii="Arial" w:hAnsi="Arial" w:cs="Arial"/>
          <w:sz w:val="21"/>
          <w:szCs w:val="21"/>
        </w:rPr>
      </w:pPr>
      <w:proofErr w:type="gramStart"/>
      <w:r w:rsidRPr="00247AFE">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farmers sell seasonal perishable items and their time to harvest and make a profit is limited, the DEP should make efforts to allow for compliance flexibility during peak seasons.</w:t>
      </w:r>
    </w:p>
    <w:p w14:paraId="605AD52E" w14:textId="77777777" w:rsidR="00D417D5" w:rsidRDefault="00D417D5" w:rsidP="00D417D5">
      <w:pPr>
        <w:spacing w:after="0" w:line="480" w:lineRule="auto"/>
        <w:ind w:firstLine="720"/>
        <w:rPr>
          <w:rFonts w:ascii="Arial" w:hAnsi="Arial" w:cs="Arial"/>
          <w:b/>
          <w:color w:val="000000" w:themeColor="text1"/>
          <w:sz w:val="21"/>
          <w:szCs w:val="21"/>
        </w:rPr>
        <w:sectPr w:rsidR="00D417D5" w:rsidSect="002C43ED">
          <w:footerReference w:type="even" r:id="rId10"/>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pPr>
    </w:p>
    <w:p w14:paraId="5FA50126" w14:textId="2E8D68E7" w:rsidR="003B1859" w:rsidRPr="009624D2" w:rsidRDefault="00395165" w:rsidP="00D417D5">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5F79CC">
        <w:rPr>
          <w:rFonts w:ascii="Arial" w:hAnsi="Arial" w:cs="Arial"/>
          <w:color w:val="000000" w:themeColor="text1"/>
          <w:sz w:val="21"/>
          <w:szCs w:val="21"/>
        </w:rPr>
        <w:t>9</w:t>
      </w:r>
      <w:r w:rsidR="0078226E" w:rsidRPr="001F5404">
        <w:rPr>
          <w:rFonts w:ascii="Arial" w:hAnsi="Arial" w:cs="Arial"/>
          <w:color w:val="000000" w:themeColor="text1"/>
          <w:sz w:val="21"/>
          <w:szCs w:val="21"/>
          <w:vertAlign w:val="superscript"/>
        </w:rPr>
        <w:t>th</w:t>
      </w:r>
      <w:r w:rsidR="0078226E">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78226E">
        <w:rPr>
          <w:rFonts w:ascii="Arial" w:hAnsi="Arial" w:cs="Arial"/>
          <w:color w:val="000000" w:themeColor="text1"/>
          <w:sz w:val="21"/>
          <w:szCs w:val="21"/>
        </w:rPr>
        <w:t>7-</w:t>
      </w:r>
      <w:r>
        <w:rPr>
          <w:rFonts w:ascii="Arial" w:hAnsi="Arial" w:cs="Arial"/>
          <w:color w:val="000000" w:themeColor="text1"/>
          <w:sz w:val="21"/>
          <w:szCs w:val="21"/>
        </w:rPr>
        <w:t>8</w:t>
      </w:r>
      <w:r w:rsidR="0078226E">
        <w:rPr>
          <w:rFonts w:ascii="Arial" w:hAnsi="Arial" w:cs="Arial"/>
          <w:color w:val="000000" w:themeColor="text1"/>
          <w:sz w:val="21"/>
          <w:szCs w:val="21"/>
        </w:rPr>
        <w:t xml:space="preserve">, </w:t>
      </w:r>
      <w:r>
        <w:rPr>
          <w:rFonts w:ascii="Arial" w:hAnsi="Arial" w:cs="Arial"/>
          <w:color w:val="000000" w:themeColor="text1"/>
          <w:sz w:val="21"/>
          <w:szCs w:val="21"/>
        </w:rPr>
        <w:t>202</w:t>
      </w:r>
      <w:r w:rsidR="0078226E">
        <w:rPr>
          <w:rFonts w:ascii="Arial" w:hAnsi="Arial" w:cs="Arial"/>
          <w:color w:val="000000" w:themeColor="text1"/>
          <w:sz w:val="21"/>
          <w:szCs w:val="21"/>
        </w:rPr>
        <w:t>4</w:t>
      </w:r>
      <w:r>
        <w:rPr>
          <w:rFonts w:ascii="Arial" w:hAnsi="Arial" w:cs="Arial"/>
          <w:color w:val="000000" w:themeColor="text1"/>
          <w:sz w:val="21"/>
          <w:szCs w:val="21"/>
        </w:rPr>
        <w:t>,</w:t>
      </w:r>
      <w:r w:rsidR="00772C68">
        <w:rPr>
          <w:rFonts w:ascii="Arial" w:hAnsi="Arial" w:cs="Arial"/>
          <w:color w:val="000000" w:themeColor="text1"/>
          <w:sz w:val="21"/>
          <w:szCs w:val="21"/>
        </w:rPr>
        <w:t xml:space="preserve"> </w:t>
      </w:r>
      <w:r w:rsidR="003B1859" w:rsidRPr="009624D2">
        <w:rPr>
          <w:rFonts w:ascii="Arial" w:hAnsi="Arial" w:cs="Arial"/>
          <w:sz w:val="21"/>
          <w:szCs w:val="21"/>
        </w:rPr>
        <w:t>direct the Department of Agriculture to continue working with the New Jersey Department</w:t>
      </w:r>
      <w:r w:rsidR="003B1859" w:rsidRPr="009624D2">
        <w:rPr>
          <w:rFonts w:ascii="Arial" w:hAnsi="Arial" w:cs="Arial"/>
          <w:spacing w:val="-26"/>
          <w:sz w:val="21"/>
          <w:szCs w:val="21"/>
        </w:rPr>
        <w:t xml:space="preserve"> </w:t>
      </w:r>
      <w:r w:rsidR="003B1859" w:rsidRPr="009624D2">
        <w:rPr>
          <w:rFonts w:ascii="Arial" w:hAnsi="Arial" w:cs="Arial"/>
          <w:sz w:val="21"/>
          <w:szCs w:val="21"/>
        </w:rPr>
        <w:t>of Environmental Protection (NJDEP) to address water supply and water quality issues</w:t>
      </w:r>
      <w:r w:rsidR="003B1859" w:rsidRPr="009624D2">
        <w:rPr>
          <w:rFonts w:ascii="Arial" w:hAnsi="Arial" w:cs="Arial"/>
          <w:spacing w:val="-24"/>
          <w:sz w:val="21"/>
          <w:szCs w:val="21"/>
        </w:rPr>
        <w:t xml:space="preserve"> </w:t>
      </w:r>
      <w:r w:rsidR="003B1859" w:rsidRPr="009624D2">
        <w:rPr>
          <w:rFonts w:ascii="Arial" w:hAnsi="Arial" w:cs="Arial"/>
          <w:sz w:val="21"/>
          <w:szCs w:val="21"/>
        </w:rPr>
        <w:t>even beyond the NJDEP’s drafted Water Supply Plan and by</w:t>
      </w:r>
      <w:r w:rsidR="003B1859" w:rsidRPr="009624D2">
        <w:rPr>
          <w:rFonts w:ascii="Arial" w:hAnsi="Arial" w:cs="Arial"/>
          <w:spacing w:val="-28"/>
          <w:sz w:val="21"/>
          <w:szCs w:val="21"/>
        </w:rPr>
        <w:t xml:space="preserve"> </w:t>
      </w:r>
      <w:r w:rsidR="003B1859" w:rsidRPr="009624D2">
        <w:rPr>
          <w:rFonts w:ascii="Arial" w:hAnsi="Arial" w:cs="Arial"/>
          <w:sz w:val="21"/>
          <w:szCs w:val="21"/>
        </w:rPr>
        <w:t>strategically planning and promoting the implementation of federal and state conservation</w:t>
      </w:r>
      <w:r w:rsidR="003B1859" w:rsidRPr="009624D2">
        <w:rPr>
          <w:rFonts w:ascii="Arial" w:hAnsi="Arial" w:cs="Arial"/>
          <w:spacing w:val="-20"/>
          <w:sz w:val="21"/>
          <w:szCs w:val="21"/>
        </w:rPr>
        <w:t xml:space="preserve"> </w:t>
      </w:r>
      <w:r w:rsidR="003B1859" w:rsidRPr="009624D2">
        <w:rPr>
          <w:rFonts w:ascii="Arial" w:hAnsi="Arial" w:cs="Arial"/>
          <w:sz w:val="21"/>
          <w:szCs w:val="21"/>
        </w:rPr>
        <w:t>cost-share programs.</w:t>
      </w:r>
    </w:p>
    <w:p w14:paraId="5829FE4C" w14:textId="77777777" w:rsidR="003B1859" w:rsidRPr="009624D2"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lastRenderedPageBreak/>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the NJDEP to ensure that they plan</w:t>
      </w:r>
      <w:r w:rsidRPr="009624D2">
        <w:rPr>
          <w:rFonts w:ascii="Arial" w:hAnsi="Arial" w:cs="Arial"/>
          <w:spacing w:val="-21"/>
          <w:sz w:val="21"/>
          <w:szCs w:val="21"/>
        </w:rPr>
        <w:t xml:space="preserve"> </w:t>
      </w:r>
      <w:r w:rsidRPr="009624D2">
        <w:rPr>
          <w:rFonts w:ascii="Arial" w:hAnsi="Arial" w:cs="Arial"/>
          <w:sz w:val="21"/>
          <w:szCs w:val="21"/>
        </w:rPr>
        <w:t>for adequate, realistic water resources for New Jersey’s farmers, realizing that such</w:t>
      </w:r>
      <w:r w:rsidRPr="009624D2">
        <w:rPr>
          <w:rFonts w:ascii="Arial" w:hAnsi="Arial" w:cs="Arial"/>
          <w:spacing w:val="-21"/>
          <w:sz w:val="21"/>
          <w:szCs w:val="21"/>
        </w:rPr>
        <w:t xml:space="preserve"> </w:t>
      </w:r>
      <w:r w:rsidRPr="009624D2">
        <w:rPr>
          <w:rFonts w:ascii="Arial" w:hAnsi="Arial" w:cs="Arial"/>
          <w:sz w:val="21"/>
          <w:szCs w:val="21"/>
        </w:rPr>
        <w:t>resources are critical to overall farm</w:t>
      </w:r>
      <w:r w:rsidRPr="009624D2">
        <w:rPr>
          <w:rFonts w:ascii="Arial" w:hAnsi="Arial" w:cs="Arial"/>
          <w:spacing w:val="-3"/>
          <w:sz w:val="21"/>
          <w:szCs w:val="21"/>
        </w:rPr>
        <w:t xml:space="preserve"> </w:t>
      </w:r>
      <w:r w:rsidRPr="009624D2">
        <w:rPr>
          <w:rFonts w:ascii="Arial" w:hAnsi="Arial" w:cs="Arial"/>
          <w:sz w:val="21"/>
          <w:szCs w:val="21"/>
        </w:rPr>
        <w:t>management.</w:t>
      </w:r>
    </w:p>
    <w:p w14:paraId="5E0D8E3D" w14:textId="77777777" w:rsidR="003B1859" w:rsidRPr="009624D2"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the Department and NJDEP to</w:t>
      </w:r>
      <w:r w:rsidRPr="009624D2">
        <w:rPr>
          <w:rFonts w:ascii="Arial" w:hAnsi="Arial" w:cs="Arial"/>
          <w:spacing w:val="-21"/>
          <w:sz w:val="21"/>
          <w:szCs w:val="21"/>
        </w:rPr>
        <w:t xml:space="preserve"> </w:t>
      </w:r>
      <w:r w:rsidRPr="009624D2">
        <w:rPr>
          <w:rFonts w:ascii="Arial" w:hAnsi="Arial" w:cs="Arial"/>
          <w:sz w:val="21"/>
          <w:szCs w:val="21"/>
        </w:rPr>
        <w:t>continue to allow farmers who employ water conservation practices that utilize water at a rate that</w:t>
      </w:r>
      <w:r w:rsidRPr="009624D2">
        <w:rPr>
          <w:rFonts w:ascii="Arial" w:hAnsi="Arial" w:cs="Arial"/>
          <w:spacing w:val="-30"/>
          <w:sz w:val="21"/>
          <w:szCs w:val="21"/>
        </w:rPr>
        <w:t xml:space="preserve"> </w:t>
      </w:r>
      <w:r w:rsidRPr="009624D2">
        <w:rPr>
          <w:rFonts w:ascii="Arial" w:hAnsi="Arial" w:cs="Arial"/>
          <w:sz w:val="21"/>
          <w:szCs w:val="21"/>
        </w:rPr>
        <w:t xml:space="preserve">is </w:t>
      </w:r>
      <w:r w:rsidRPr="009624D2">
        <w:rPr>
          <w:rFonts w:ascii="Arial" w:hAnsi="Arial" w:cs="Arial"/>
          <w:i/>
          <w:sz w:val="21"/>
          <w:szCs w:val="21"/>
        </w:rPr>
        <w:t xml:space="preserve">below </w:t>
      </w:r>
      <w:r w:rsidRPr="009624D2">
        <w:rPr>
          <w:rFonts w:ascii="Arial" w:hAnsi="Arial" w:cs="Arial"/>
          <w:sz w:val="21"/>
          <w:szCs w:val="21"/>
        </w:rPr>
        <w:t xml:space="preserve">their permit allocations at certain times to correspondingly </w:t>
      </w:r>
      <w:r w:rsidRPr="009624D2">
        <w:rPr>
          <w:rFonts w:ascii="Arial" w:hAnsi="Arial" w:cs="Arial"/>
          <w:i/>
          <w:sz w:val="21"/>
          <w:szCs w:val="21"/>
        </w:rPr>
        <w:t xml:space="preserve">increase </w:t>
      </w:r>
      <w:r w:rsidRPr="009624D2">
        <w:rPr>
          <w:rFonts w:ascii="Arial" w:hAnsi="Arial" w:cs="Arial"/>
          <w:sz w:val="21"/>
          <w:szCs w:val="21"/>
        </w:rPr>
        <w:t>water use at</w:t>
      </w:r>
      <w:r w:rsidRPr="009624D2">
        <w:rPr>
          <w:rFonts w:ascii="Arial" w:hAnsi="Arial" w:cs="Arial"/>
          <w:spacing w:val="-25"/>
          <w:sz w:val="21"/>
          <w:szCs w:val="21"/>
        </w:rPr>
        <w:t xml:space="preserve"> </w:t>
      </w:r>
      <w:r w:rsidRPr="009624D2">
        <w:rPr>
          <w:rFonts w:ascii="Arial" w:hAnsi="Arial" w:cs="Arial"/>
          <w:sz w:val="21"/>
          <w:szCs w:val="21"/>
        </w:rPr>
        <w:t>other times, under the program that allows for annual averages in water use. Such a</w:t>
      </w:r>
      <w:r w:rsidRPr="009624D2">
        <w:rPr>
          <w:rFonts w:ascii="Arial" w:hAnsi="Arial" w:cs="Arial"/>
          <w:spacing w:val="-25"/>
          <w:sz w:val="21"/>
          <w:szCs w:val="21"/>
        </w:rPr>
        <w:t xml:space="preserve"> </w:t>
      </w:r>
      <w:r w:rsidRPr="009624D2">
        <w:rPr>
          <w:rFonts w:ascii="Arial" w:hAnsi="Arial" w:cs="Arial"/>
          <w:sz w:val="21"/>
          <w:szCs w:val="21"/>
        </w:rPr>
        <w:t>program encourages the implementation of water conservation measures within the</w:t>
      </w:r>
      <w:r w:rsidRPr="009624D2">
        <w:rPr>
          <w:rFonts w:ascii="Arial" w:hAnsi="Arial" w:cs="Arial"/>
          <w:spacing w:val="-19"/>
          <w:sz w:val="21"/>
          <w:szCs w:val="21"/>
        </w:rPr>
        <w:t xml:space="preserve"> </w:t>
      </w:r>
      <w:r w:rsidRPr="009624D2">
        <w:rPr>
          <w:rFonts w:ascii="Arial" w:hAnsi="Arial" w:cs="Arial"/>
          <w:sz w:val="21"/>
          <w:szCs w:val="21"/>
        </w:rPr>
        <w:t>agricultural community and improves the viability of the agricultural industry by allowing water usage</w:t>
      </w:r>
      <w:r w:rsidRPr="009624D2">
        <w:rPr>
          <w:rFonts w:ascii="Arial" w:hAnsi="Arial" w:cs="Arial"/>
          <w:spacing w:val="-30"/>
          <w:sz w:val="21"/>
          <w:szCs w:val="21"/>
        </w:rPr>
        <w:t xml:space="preserve"> </w:t>
      </w:r>
      <w:r w:rsidRPr="009624D2">
        <w:rPr>
          <w:rFonts w:ascii="Arial" w:hAnsi="Arial" w:cs="Arial"/>
          <w:sz w:val="21"/>
          <w:szCs w:val="21"/>
        </w:rPr>
        <w:t>to be tailored to fit the needs of each agricultural</w:t>
      </w:r>
      <w:r w:rsidRPr="009624D2">
        <w:rPr>
          <w:rFonts w:ascii="Arial" w:hAnsi="Arial" w:cs="Arial"/>
          <w:spacing w:val="-12"/>
          <w:sz w:val="21"/>
          <w:szCs w:val="21"/>
        </w:rPr>
        <w:t xml:space="preserve"> </w:t>
      </w:r>
      <w:r w:rsidRPr="009624D2">
        <w:rPr>
          <w:rFonts w:ascii="Arial" w:hAnsi="Arial" w:cs="Arial"/>
          <w:sz w:val="21"/>
          <w:szCs w:val="21"/>
        </w:rPr>
        <w:t>operation.</w:t>
      </w:r>
    </w:p>
    <w:p w14:paraId="01E5396D" w14:textId="77777777" w:rsidR="003B1859" w:rsidRPr="009624D2"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all municipalities located along the</w:t>
      </w:r>
      <w:r w:rsidRPr="009624D2">
        <w:rPr>
          <w:rFonts w:ascii="Arial" w:hAnsi="Arial" w:cs="Arial"/>
          <w:spacing w:val="-22"/>
          <w:sz w:val="21"/>
          <w:szCs w:val="21"/>
        </w:rPr>
        <w:t xml:space="preserve"> </w:t>
      </w:r>
      <w:r w:rsidRPr="009624D2">
        <w:rPr>
          <w:rFonts w:ascii="Arial" w:hAnsi="Arial" w:cs="Arial"/>
          <w:sz w:val="21"/>
          <w:szCs w:val="21"/>
        </w:rPr>
        <w:t>Tri-County Pipeline project and those served by the Raritan Water Supply Authority to</w:t>
      </w:r>
      <w:r w:rsidRPr="009624D2">
        <w:rPr>
          <w:rFonts w:ascii="Arial" w:hAnsi="Arial" w:cs="Arial"/>
          <w:spacing w:val="-32"/>
          <w:sz w:val="21"/>
          <w:szCs w:val="21"/>
        </w:rPr>
        <w:t xml:space="preserve"> </w:t>
      </w:r>
      <w:r w:rsidRPr="009624D2">
        <w:rPr>
          <w:rFonts w:ascii="Arial" w:hAnsi="Arial" w:cs="Arial"/>
          <w:sz w:val="21"/>
          <w:szCs w:val="21"/>
        </w:rPr>
        <w:t>utilize those sources of potable water, as opposed to utilizing groundwater, thereby reserving</w:t>
      </w:r>
      <w:r w:rsidRPr="009624D2">
        <w:rPr>
          <w:rFonts w:ascii="Arial" w:hAnsi="Arial" w:cs="Arial"/>
          <w:spacing w:val="-22"/>
          <w:sz w:val="21"/>
          <w:szCs w:val="21"/>
        </w:rPr>
        <w:t xml:space="preserve"> </w:t>
      </w:r>
      <w:r w:rsidRPr="009624D2">
        <w:rPr>
          <w:rFonts w:ascii="Arial" w:hAnsi="Arial" w:cs="Arial"/>
          <w:sz w:val="21"/>
          <w:szCs w:val="21"/>
        </w:rPr>
        <w:t>as much available groundwater as possible for agricultural</w:t>
      </w:r>
      <w:r w:rsidRPr="009624D2">
        <w:rPr>
          <w:rFonts w:ascii="Arial" w:hAnsi="Arial" w:cs="Arial"/>
          <w:spacing w:val="-11"/>
          <w:sz w:val="21"/>
          <w:szCs w:val="21"/>
        </w:rPr>
        <w:t xml:space="preserve"> </w:t>
      </w:r>
      <w:r w:rsidRPr="009624D2">
        <w:rPr>
          <w:rFonts w:ascii="Arial" w:hAnsi="Arial" w:cs="Arial"/>
          <w:sz w:val="21"/>
          <w:szCs w:val="21"/>
        </w:rPr>
        <w:t>operations.</w:t>
      </w:r>
    </w:p>
    <w:p w14:paraId="2116D401" w14:textId="08F76EB0" w:rsidR="003B1859" w:rsidRPr="009624D2" w:rsidRDefault="003B1859" w:rsidP="00D417D5">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encourage producers to use</w:t>
      </w:r>
      <w:r w:rsidRPr="009624D2">
        <w:rPr>
          <w:rFonts w:ascii="Arial" w:hAnsi="Arial" w:cs="Arial"/>
          <w:spacing w:val="-14"/>
          <w:sz w:val="21"/>
          <w:szCs w:val="21"/>
        </w:rPr>
        <w:t xml:space="preserve"> </w:t>
      </w:r>
      <w:r w:rsidRPr="009624D2">
        <w:rPr>
          <w:rFonts w:ascii="Arial" w:hAnsi="Arial" w:cs="Arial"/>
          <w:sz w:val="21"/>
          <w:szCs w:val="21"/>
        </w:rPr>
        <w:t>water conservation technologies and to utilize any available state and federal cost-share grants</w:t>
      </w:r>
      <w:r w:rsidRPr="009624D2">
        <w:rPr>
          <w:rFonts w:ascii="Arial" w:hAnsi="Arial" w:cs="Arial"/>
          <w:spacing w:val="-25"/>
          <w:sz w:val="21"/>
          <w:szCs w:val="21"/>
        </w:rPr>
        <w:t xml:space="preserve"> </w:t>
      </w:r>
      <w:r w:rsidRPr="009624D2">
        <w:rPr>
          <w:rFonts w:ascii="Arial" w:hAnsi="Arial" w:cs="Arial"/>
          <w:sz w:val="21"/>
          <w:szCs w:val="21"/>
        </w:rPr>
        <w:t>to implement such measures and continue to look for new and efficient methods to</w:t>
      </w:r>
      <w:r w:rsidRPr="009624D2">
        <w:rPr>
          <w:rFonts w:ascii="Arial" w:hAnsi="Arial" w:cs="Arial"/>
          <w:spacing w:val="-27"/>
          <w:sz w:val="21"/>
          <w:szCs w:val="21"/>
        </w:rPr>
        <w:t xml:space="preserve"> </w:t>
      </w:r>
      <w:r w:rsidRPr="009624D2">
        <w:rPr>
          <w:rFonts w:ascii="Arial" w:hAnsi="Arial" w:cs="Arial"/>
          <w:sz w:val="21"/>
          <w:szCs w:val="21"/>
        </w:rPr>
        <w:t>conserve water on farms</w:t>
      </w:r>
      <w:r w:rsidR="009032B4">
        <w:rPr>
          <w:rFonts w:ascii="Arial" w:hAnsi="Arial" w:cs="Arial"/>
          <w:sz w:val="21"/>
          <w:szCs w:val="21"/>
        </w:rPr>
        <w:t>, including drip irrigation, water recapture and re-use</w:t>
      </w:r>
      <w:r w:rsidR="00E34369">
        <w:rPr>
          <w:rFonts w:ascii="Arial" w:hAnsi="Arial" w:cs="Arial"/>
          <w:sz w:val="21"/>
          <w:szCs w:val="21"/>
        </w:rPr>
        <w:t>,</w:t>
      </w:r>
      <w:r w:rsidR="009032B4">
        <w:rPr>
          <w:rFonts w:ascii="Arial" w:hAnsi="Arial" w:cs="Arial"/>
          <w:sz w:val="21"/>
          <w:szCs w:val="21"/>
        </w:rPr>
        <w:t xml:space="preserve"> and enhanced on-farm water storage techniques.</w:t>
      </w:r>
    </w:p>
    <w:p w14:paraId="6D9DFEFF" w14:textId="77777777" w:rsidR="00AF2230" w:rsidRDefault="001248D9" w:rsidP="00597E34">
      <w:pPr>
        <w:spacing w:after="0" w:line="480" w:lineRule="auto"/>
        <w:ind w:firstLine="720"/>
        <w:rPr>
          <w:rFonts w:ascii="Arial" w:hAnsi="Arial" w:cs="Arial"/>
          <w:sz w:val="21"/>
          <w:szCs w:val="21"/>
        </w:rPr>
      </w:pPr>
      <w:r w:rsidRPr="00AB6158">
        <w:rPr>
          <w:rFonts w:ascii="Arial" w:hAnsi="Arial" w:cs="Arial"/>
          <w:b/>
          <w:bCs/>
          <w:sz w:val="21"/>
          <w:szCs w:val="21"/>
        </w:rPr>
        <w:t xml:space="preserve">BE IT </w:t>
      </w:r>
      <w:proofErr w:type="gramStart"/>
      <w:r w:rsidRPr="00AB6158">
        <w:rPr>
          <w:rFonts w:ascii="Arial" w:hAnsi="Arial" w:cs="Arial"/>
          <w:b/>
          <w:bCs/>
          <w:sz w:val="21"/>
          <w:szCs w:val="21"/>
        </w:rPr>
        <w:t>FURTHER RESOLVED</w:t>
      </w:r>
      <w:r w:rsidRPr="00AB6158">
        <w:rPr>
          <w:rFonts w:ascii="Arial" w:hAnsi="Arial" w:cs="Arial"/>
          <w:sz w:val="21"/>
          <w:szCs w:val="21"/>
        </w:rPr>
        <w:t>,</w:t>
      </w:r>
      <w:proofErr w:type="gramEnd"/>
      <w:r w:rsidRPr="00AB6158">
        <w:rPr>
          <w:rFonts w:ascii="Arial" w:hAnsi="Arial" w:cs="Arial"/>
          <w:sz w:val="21"/>
          <w:szCs w:val="21"/>
        </w:rPr>
        <w:t xml:space="preserve"> that we urge the Department to work in concert with the DEP and Rutgers Extension to </w:t>
      </w:r>
      <w:r w:rsidR="00597E34" w:rsidRPr="00AB6158">
        <w:rPr>
          <w:rFonts w:ascii="Arial" w:hAnsi="Arial" w:cs="Arial"/>
          <w:sz w:val="21"/>
          <w:szCs w:val="21"/>
        </w:rPr>
        <w:t>address and solve any remaining issues regarding agricultural water allocations and well permits</w:t>
      </w:r>
      <w:r w:rsidR="002B5543">
        <w:rPr>
          <w:rFonts w:ascii="Arial" w:hAnsi="Arial" w:cs="Arial"/>
          <w:sz w:val="21"/>
          <w:szCs w:val="21"/>
        </w:rPr>
        <w:t>, including smaller potable wells for washing produce, clarification from the NJDEP on their distinction between irrigation and other wells, parameters for reporting water use, and funding to train farmers on compliance issues as they emerge.</w:t>
      </w:r>
    </w:p>
    <w:p w14:paraId="334925AD" w14:textId="77777777" w:rsidR="001F5404" w:rsidRDefault="00AF2230" w:rsidP="00597E34">
      <w:pPr>
        <w:spacing w:after="0" w:line="480" w:lineRule="auto"/>
        <w:ind w:firstLine="720"/>
        <w:rPr>
          <w:rFonts w:ascii="Arial" w:hAnsi="Arial" w:cs="Arial"/>
          <w:sz w:val="21"/>
          <w:szCs w:val="21"/>
        </w:rPr>
      </w:pPr>
      <w:r w:rsidRPr="001F5404">
        <w:rPr>
          <w:rFonts w:ascii="Arial" w:hAnsi="Arial" w:cs="Arial"/>
          <w:b/>
          <w:bCs/>
          <w:sz w:val="21"/>
          <w:szCs w:val="21"/>
        </w:rPr>
        <w:t xml:space="preserve">BE IT </w:t>
      </w:r>
      <w:proofErr w:type="gramStart"/>
      <w:r w:rsidRPr="001F5404">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to identify a funding mechanism for septic upgrades and monitoring, to address regulatory hardships. </w:t>
      </w:r>
    </w:p>
    <w:p w14:paraId="60B9CDEF" w14:textId="3D0CE8BB" w:rsidR="00594467" w:rsidRDefault="00594467" w:rsidP="00597E34">
      <w:pPr>
        <w:spacing w:after="0" w:line="480" w:lineRule="auto"/>
        <w:ind w:firstLine="720"/>
        <w:rPr>
          <w:rFonts w:ascii="Arial" w:hAnsi="Arial" w:cs="Arial"/>
          <w:sz w:val="21"/>
          <w:szCs w:val="21"/>
        </w:rPr>
      </w:pPr>
      <w:r w:rsidRPr="00247AFE">
        <w:rPr>
          <w:rFonts w:ascii="Arial" w:hAnsi="Arial" w:cs="Arial"/>
          <w:b/>
          <w:bCs/>
          <w:sz w:val="21"/>
          <w:szCs w:val="21"/>
        </w:rPr>
        <w:lastRenderedPageBreak/>
        <w:t xml:space="preserve">BE IT </w:t>
      </w:r>
      <w:proofErr w:type="gramStart"/>
      <w:r w:rsidRPr="00247AF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along with the State Board of Agriculture, to encourage the DEP Bureau of Water Enforcement to work toward closer cooperation with farmers in addressing the on</w:t>
      </w:r>
      <w:r w:rsidR="00947153">
        <w:rPr>
          <w:rFonts w:ascii="Arial" w:hAnsi="Arial" w:cs="Arial"/>
          <w:sz w:val="21"/>
          <w:szCs w:val="21"/>
        </w:rPr>
        <w:t>-</w:t>
      </w:r>
      <w:r>
        <w:rPr>
          <w:rFonts w:ascii="Arial" w:hAnsi="Arial" w:cs="Arial"/>
          <w:sz w:val="21"/>
          <w:szCs w:val="21"/>
        </w:rPr>
        <w:t>farm potable wells and septic systems issue</w:t>
      </w:r>
      <w:r w:rsidR="00947153">
        <w:rPr>
          <w:rFonts w:ascii="Arial" w:hAnsi="Arial" w:cs="Arial"/>
          <w:sz w:val="21"/>
          <w:szCs w:val="21"/>
        </w:rPr>
        <w:t>s</w:t>
      </w:r>
      <w:r>
        <w:rPr>
          <w:rFonts w:ascii="Arial" w:hAnsi="Arial" w:cs="Arial"/>
          <w:sz w:val="21"/>
          <w:szCs w:val="21"/>
        </w:rPr>
        <w:t xml:space="preserve"> so that a reasonable resolution can be achieved that protects worker health without imposing undue burdens on farmers.</w:t>
      </w:r>
    </w:p>
    <w:p w14:paraId="5817E73B" w14:textId="21AEE10D" w:rsidR="00AF2230" w:rsidRPr="00AB6158" w:rsidRDefault="00594467" w:rsidP="001F5404">
      <w:pPr>
        <w:spacing w:after="0" w:line="480" w:lineRule="auto"/>
        <w:ind w:firstLine="720"/>
        <w:rPr>
          <w:rFonts w:ascii="Arial" w:hAnsi="Arial" w:cs="Arial"/>
          <w:sz w:val="21"/>
          <w:szCs w:val="21"/>
        </w:rPr>
      </w:pPr>
      <w:r w:rsidRPr="00247AFE">
        <w:rPr>
          <w:rFonts w:ascii="Arial" w:hAnsi="Arial" w:cs="Arial"/>
          <w:b/>
          <w:bCs/>
          <w:sz w:val="21"/>
          <w:szCs w:val="21"/>
        </w:rPr>
        <w:t xml:space="preserve">BE IT </w:t>
      </w:r>
      <w:proofErr w:type="gramStart"/>
      <w:r w:rsidRPr="00247AF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along with the State Board, to encourage the DEP Division of Water Resource Management and Division of Water Compliance and Enforcement to work cooperatively with county health departments, departments of labor, and other agencies to share resources and information to protect worker health without imposing undue burdens on farmers.</w:t>
      </w:r>
    </w:p>
    <w:sectPr w:rsidR="00AF2230" w:rsidRPr="00AB6158" w:rsidSect="002C43ED">
      <w:footerReference w:type="default" r:id="rId1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4A00" w14:textId="77777777" w:rsidR="002C43ED" w:rsidRDefault="002C43ED" w:rsidP="00F52519">
      <w:pPr>
        <w:spacing w:after="0" w:line="240" w:lineRule="auto"/>
      </w:pPr>
      <w:r>
        <w:separator/>
      </w:r>
    </w:p>
  </w:endnote>
  <w:endnote w:type="continuationSeparator" w:id="0">
    <w:p w14:paraId="6ADEE407" w14:textId="77777777" w:rsidR="002C43ED" w:rsidRDefault="002C43ED" w:rsidP="00F5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51404"/>
      <w:docPartObj>
        <w:docPartGallery w:val="Page Numbers (Bottom of Page)"/>
        <w:docPartUnique/>
      </w:docPartObj>
    </w:sdtPr>
    <w:sdtEndPr>
      <w:rPr>
        <w:rFonts w:ascii="Arial" w:hAnsi="Arial" w:cs="Arial"/>
        <w:noProof/>
        <w:sz w:val="18"/>
        <w:szCs w:val="18"/>
      </w:rPr>
    </w:sdtEndPr>
    <w:sdtContent>
      <w:p w14:paraId="67965EB0" w14:textId="2D5054C8" w:rsidR="00B974AE" w:rsidRPr="00EB5E55" w:rsidRDefault="00EB5E55">
        <w:pPr>
          <w:pStyle w:val="Footer"/>
          <w:rPr>
            <w:rFonts w:ascii="Arial" w:hAnsi="Arial" w:cs="Arial"/>
            <w:sz w:val="18"/>
            <w:szCs w:val="18"/>
          </w:rPr>
        </w:pPr>
        <w:r w:rsidRPr="00EB5E55">
          <w:rPr>
            <w:rFonts w:ascii="Arial" w:hAnsi="Arial" w:cs="Arial"/>
            <w:sz w:val="18"/>
            <w:szCs w:val="18"/>
          </w:rPr>
          <w:fldChar w:fldCharType="begin"/>
        </w:r>
        <w:r w:rsidRPr="00EB5E55">
          <w:rPr>
            <w:rFonts w:ascii="Arial" w:hAnsi="Arial" w:cs="Arial"/>
            <w:sz w:val="18"/>
            <w:szCs w:val="18"/>
          </w:rPr>
          <w:instrText xml:space="preserve"> PAGE   \* MERGEFORMAT </w:instrText>
        </w:r>
        <w:r w:rsidRPr="00EB5E55">
          <w:rPr>
            <w:rFonts w:ascii="Arial" w:hAnsi="Arial" w:cs="Arial"/>
            <w:sz w:val="18"/>
            <w:szCs w:val="18"/>
          </w:rPr>
          <w:fldChar w:fldCharType="separate"/>
        </w:r>
        <w:r w:rsidRPr="00EB5E55">
          <w:rPr>
            <w:rFonts w:ascii="Arial" w:hAnsi="Arial" w:cs="Arial"/>
            <w:noProof/>
            <w:sz w:val="18"/>
            <w:szCs w:val="18"/>
          </w:rPr>
          <w:t>2</w:t>
        </w:r>
        <w:r w:rsidRPr="00EB5E5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40248"/>
      <w:docPartObj>
        <w:docPartGallery w:val="Page Numbers (Bottom of Page)"/>
        <w:docPartUnique/>
      </w:docPartObj>
    </w:sdtPr>
    <w:sdtEndPr>
      <w:rPr>
        <w:rFonts w:ascii="Arial" w:hAnsi="Arial" w:cs="Arial"/>
        <w:noProof/>
        <w:sz w:val="18"/>
        <w:szCs w:val="18"/>
      </w:rPr>
    </w:sdtEndPr>
    <w:sdtContent>
      <w:p w14:paraId="25A5AF90" w14:textId="449FC602" w:rsidR="00EB5E55" w:rsidRPr="00EB5E55" w:rsidRDefault="00EB5E55" w:rsidP="00EB5E55">
        <w:pPr>
          <w:pStyle w:val="Footer"/>
          <w:jc w:val="right"/>
          <w:rPr>
            <w:rFonts w:ascii="Arial" w:hAnsi="Arial" w:cs="Arial"/>
            <w:sz w:val="18"/>
            <w:szCs w:val="18"/>
          </w:rPr>
        </w:pPr>
        <w:r w:rsidRPr="00EB5E55">
          <w:rPr>
            <w:rFonts w:ascii="Arial" w:hAnsi="Arial" w:cs="Arial"/>
            <w:sz w:val="18"/>
            <w:szCs w:val="18"/>
          </w:rPr>
          <w:fldChar w:fldCharType="begin"/>
        </w:r>
        <w:r w:rsidRPr="00EB5E55">
          <w:rPr>
            <w:rFonts w:ascii="Arial" w:hAnsi="Arial" w:cs="Arial"/>
            <w:sz w:val="18"/>
            <w:szCs w:val="18"/>
          </w:rPr>
          <w:instrText xml:space="preserve"> PAGE   \* MERGEFORMAT </w:instrText>
        </w:r>
        <w:r w:rsidRPr="00EB5E55">
          <w:rPr>
            <w:rFonts w:ascii="Arial" w:hAnsi="Arial" w:cs="Arial"/>
            <w:sz w:val="18"/>
            <w:szCs w:val="18"/>
          </w:rPr>
          <w:fldChar w:fldCharType="separate"/>
        </w:r>
        <w:r w:rsidRPr="00EB5E55">
          <w:rPr>
            <w:rFonts w:ascii="Arial" w:hAnsi="Arial" w:cs="Arial"/>
            <w:noProof/>
            <w:sz w:val="18"/>
            <w:szCs w:val="18"/>
          </w:rPr>
          <w:t>2</w:t>
        </w:r>
        <w:r w:rsidRPr="00EB5E5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700859"/>
      <w:docPartObj>
        <w:docPartGallery w:val="Page Numbers (Bottom of Page)"/>
        <w:docPartUnique/>
      </w:docPartObj>
    </w:sdtPr>
    <w:sdtEndPr>
      <w:rPr>
        <w:rFonts w:ascii="Arial" w:hAnsi="Arial" w:cs="Arial"/>
        <w:noProof/>
        <w:sz w:val="18"/>
        <w:szCs w:val="18"/>
      </w:rPr>
    </w:sdtEndPr>
    <w:sdtContent>
      <w:p w14:paraId="1D30E8A7" w14:textId="3036756F" w:rsidR="00B974AE" w:rsidRPr="00B974AE" w:rsidRDefault="00B974AE">
        <w:pPr>
          <w:pStyle w:val="Footer"/>
          <w:rPr>
            <w:rFonts w:ascii="Arial" w:hAnsi="Arial" w:cs="Arial"/>
            <w:sz w:val="18"/>
            <w:szCs w:val="18"/>
          </w:rPr>
        </w:pPr>
        <w:r w:rsidRPr="00B974AE">
          <w:rPr>
            <w:rFonts w:ascii="Arial" w:hAnsi="Arial" w:cs="Arial"/>
            <w:sz w:val="18"/>
            <w:szCs w:val="18"/>
          </w:rPr>
          <w:fldChar w:fldCharType="begin"/>
        </w:r>
        <w:r w:rsidRPr="00B974AE">
          <w:rPr>
            <w:rFonts w:ascii="Arial" w:hAnsi="Arial" w:cs="Arial"/>
            <w:sz w:val="18"/>
            <w:szCs w:val="18"/>
          </w:rPr>
          <w:instrText xml:space="preserve"> PAGE   \* MERGEFORMAT </w:instrText>
        </w:r>
        <w:r w:rsidRPr="00B974AE">
          <w:rPr>
            <w:rFonts w:ascii="Arial" w:hAnsi="Arial" w:cs="Arial"/>
            <w:sz w:val="18"/>
            <w:szCs w:val="18"/>
          </w:rPr>
          <w:fldChar w:fldCharType="separate"/>
        </w:r>
        <w:r w:rsidRPr="00B974AE">
          <w:rPr>
            <w:rFonts w:ascii="Arial" w:hAnsi="Arial" w:cs="Arial"/>
            <w:noProof/>
            <w:sz w:val="18"/>
            <w:szCs w:val="18"/>
          </w:rPr>
          <w:t>2</w:t>
        </w:r>
        <w:r w:rsidRPr="00B974AE">
          <w:rPr>
            <w:rFonts w:ascii="Arial" w:hAnsi="Arial" w:cs="Arial"/>
            <w:noProof/>
            <w:sz w:val="18"/>
            <w:szCs w:val="18"/>
          </w:rPr>
          <w:fldChar w:fldCharType="end"/>
        </w:r>
      </w:p>
    </w:sdtContent>
  </w:sdt>
  <w:p w14:paraId="79BF5562" w14:textId="77777777" w:rsidR="00E877FC" w:rsidRDefault="00E877FC" w:rsidP="00B91C2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77016"/>
      <w:docPartObj>
        <w:docPartGallery w:val="Page Numbers (Bottom of Page)"/>
        <w:docPartUnique/>
      </w:docPartObj>
    </w:sdtPr>
    <w:sdtEndPr>
      <w:rPr>
        <w:rFonts w:ascii="Arial" w:hAnsi="Arial" w:cs="Arial"/>
        <w:noProof/>
        <w:sz w:val="18"/>
        <w:szCs w:val="18"/>
      </w:rPr>
    </w:sdtEndPr>
    <w:sdtContent>
      <w:p w14:paraId="3F028B32" w14:textId="77777777" w:rsidR="00EB5E55" w:rsidRPr="00EB5E55" w:rsidRDefault="00EB5E55">
        <w:pPr>
          <w:pStyle w:val="Footer"/>
          <w:rPr>
            <w:rFonts w:ascii="Arial" w:hAnsi="Arial" w:cs="Arial"/>
            <w:sz w:val="18"/>
            <w:szCs w:val="18"/>
          </w:rPr>
        </w:pPr>
        <w:r w:rsidRPr="00EB5E55">
          <w:rPr>
            <w:rFonts w:ascii="Arial" w:hAnsi="Arial" w:cs="Arial"/>
            <w:sz w:val="18"/>
            <w:szCs w:val="18"/>
          </w:rPr>
          <w:fldChar w:fldCharType="begin"/>
        </w:r>
        <w:r w:rsidRPr="00EB5E55">
          <w:rPr>
            <w:rFonts w:ascii="Arial" w:hAnsi="Arial" w:cs="Arial"/>
            <w:sz w:val="18"/>
            <w:szCs w:val="18"/>
          </w:rPr>
          <w:instrText xml:space="preserve"> PAGE   \* MERGEFORMAT </w:instrText>
        </w:r>
        <w:r w:rsidRPr="00EB5E55">
          <w:rPr>
            <w:rFonts w:ascii="Arial" w:hAnsi="Arial" w:cs="Arial"/>
            <w:sz w:val="18"/>
            <w:szCs w:val="18"/>
          </w:rPr>
          <w:fldChar w:fldCharType="separate"/>
        </w:r>
        <w:r w:rsidRPr="00EB5E55">
          <w:rPr>
            <w:rFonts w:ascii="Arial" w:hAnsi="Arial" w:cs="Arial"/>
            <w:noProof/>
            <w:sz w:val="18"/>
            <w:szCs w:val="18"/>
          </w:rPr>
          <w:t>2</w:t>
        </w:r>
        <w:r w:rsidRPr="00EB5E55">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902054"/>
      <w:docPartObj>
        <w:docPartGallery w:val="Page Numbers (Bottom of Page)"/>
        <w:docPartUnique/>
      </w:docPartObj>
    </w:sdtPr>
    <w:sdtEndPr>
      <w:rPr>
        <w:rFonts w:ascii="Arial" w:hAnsi="Arial" w:cs="Arial"/>
        <w:noProof/>
        <w:sz w:val="18"/>
        <w:szCs w:val="18"/>
      </w:rPr>
    </w:sdtEndPr>
    <w:sdtContent>
      <w:p w14:paraId="58891F65" w14:textId="478D2D11" w:rsidR="00D417D5" w:rsidRPr="00B974AE" w:rsidRDefault="00000000">
        <w:pPr>
          <w:pStyle w:val="Footer"/>
          <w:rPr>
            <w:rFonts w:ascii="Arial" w:hAnsi="Arial" w:cs="Arial"/>
            <w:sz w:val="18"/>
            <w:szCs w:val="18"/>
          </w:rPr>
        </w:pPr>
      </w:p>
    </w:sdtContent>
  </w:sdt>
  <w:p w14:paraId="1F86386A" w14:textId="77777777" w:rsidR="00D417D5" w:rsidRDefault="00D417D5" w:rsidP="00B91C2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2036"/>
      <w:docPartObj>
        <w:docPartGallery w:val="Page Numbers (Bottom of Page)"/>
        <w:docPartUnique/>
      </w:docPartObj>
    </w:sdtPr>
    <w:sdtEndPr>
      <w:rPr>
        <w:rFonts w:ascii="Arial" w:hAnsi="Arial" w:cs="Arial"/>
        <w:noProof/>
        <w:sz w:val="18"/>
        <w:szCs w:val="18"/>
      </w:rPr>
    </w:sdtEndPr>
    <w:sdtContent>
      <w:p w14:paraId="249C0CBB" w14:textId="36F5217D" w:rsidR="00D417D5" w:rsidRPr="00EB5E55" w:rsidRDefault="00EB5E55" w:rsidP="00EB5E55">
        <w:pPr>
          <w:pStyle w:val="Footer"/>
          <w:jc w:val="right"/>
          <w:rPr>
            <w:rFonts w:ascii="Arial" w:hAnsi="Arial" w:cs="Arial"/>
            <w:sz w:val="18"/>
            <w:szCs w:val="18"/>
          </w:rPr>
        </w:pPr>
        <w:r w:rsidRPr="00EB5E55">
          <w:rPr>
            <w:rFonts w:ascii="Arial" w:hAnsi="Arial" w:cs="Arial"/>
            <w:sz w:val="18"/>
            <w:szCs w:val="18"/>
          </w:rPr>
          <w:fldChar w:fldCharType="begin"/>
        </w:r>
        <w:r w:rsidRPr="00EB5E55">
          <w:rPr>
            <w:rFonts w:ascii="Arial" w:hAnsi="Arial" w:cs="Arial"/>
            <w:sz w:val="18"/>
            <w:szCs w:val="18"/>
          </w:rPr>
          <w:instrText xml:space="preserve"> PAGE   \* MERGEFORMAT </w:instrText>
        </w:r>
        <w:r w:rsidRPr="00EB5E55">
          <w:rPr>
            <w:rFonts w:ascii="Arial" w:hAnsi="Arial" w:cs="Arial"/>
            <w:sz w:val="18"/>
            <w:szCs w:val="18"/>
          </w:rPr>
          <w:fldChar w:fldCharType="separate"/>
        </w:r>
        <w:r w:rsidRPr="00EB5E55">
          <w:rPr>
            <w:rFonts w:ascii="Arial" w:hAnsi="Arial" w:cs="Arial"/>
            <w:noProof/>
            <w:sz w:val="18"/>
            <w:szCs w:val="18"/>
          </w:rPr>
          <w:t>2</w:t>
        </w:r>
        <w:r w:rsidRPr="00EB5E55">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1948" w14:textId="77777777" w:rsidR="002C43ED" w:rsidRDefault="002C43ED" w:rsidP="00F52519">
      <w:pPr>
        <w:spacing w:after="0" w:line="240" w:lineRule="auto"/>
      </w:pPr>
      <w:r>
        <w:separator/>
      </w:r>
    </w:p>
  </w:footnote>
  <w:footnote w:type="continuationSeparator" w:id="0">
    <w:p w14:paraId="14767789" w14:textId="77777777" w:rsidR="002C43ED" w:rsidRDefault="002C43ED" w:rsidP="00F52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11E19"/>
    <w:rsid w:val="00043BEE"/>
    <w:rsid w:val="00071163"/>
    <w:rsid w:val="00073475"/>
    <w:rsid w:val="00090135"/>
    <w:rsid w:val="00091CAA"/>
    <w:rsid w:val="000B1BE3"/>
    <w:rsid w:val="000C208A"/>
    <w:rsid w:val="000F3345"/>
    <w:rsid w:val="000F7487"/>
    <w:rsid w:val="00116774"/>
    <w:rsid w:val="001248D9"/>
    <w:rsid w:val="001263B3"/>
    <w:rsid w:val="001362EE"/>
    <w:rsid w:val="00154019"/>
    <w:rsid w:val="00156394"/>
    <w:rsid w:val="00163370"/>
    <w:rsid w:val="001A5122"/>
    <w:rsid w:val="001B4E86"/>
    <w:rsid w:val="001B559B"/>
    <w:rsid w:val="001C5438"/>
    <w:rsid w:val="001D11EB"/>
    <w:rsid w:val="001D1466"/>
    <w:rsid w:val="001E4B85"/>
    <w:rsid w:val="001F5404"/>
    <w:rsid w:val="00204E0F"/>
    <w:rsid w:val="002171D7"/>
    <w:rsid w:val="00224E3C"/>
    <w:rsid w:val="00230FF9"/>
    <w:rsid w:val="002437CB"/>
    <w:rsid w:val="00245A31"/>
    <w:rsid w:val="00246D8F"/>
    <w:rsid w:val="00247AFE"/>
    <w:rsid w:val="0026619B"/>
    <w:rsid w:val="00270E4D"/>
    <w:rsid w:val="002B5543"/>
    <w:rsid w:val="002B6C5A"/>
    <w:rsid w:val="002C43ED"/>
    <w:rsid w:val="002C4E67"/>
    <w:rsid w:val="002C618E"/>
    <w:rsid w:val="002D26A4"/>
    <w:rsid w:val="00346DEB"/>
    <w:rsid w:val="00364DF6"/>
    <w:rsid w:val="00387EF9"/>
    <w:rsid w:val="00395165"/>
    <w:rsid w:val="003B1859"/>
    <w:rsid w:val="003C7C8A"/>
    <w:rsid w:val="003D0278"/>
    <w:rsid w:val="003E3E97"/>
    <w:rsid w:val="003F68E8"/>
    <w:rsid w:val="004026A5"/>
    <w:rsid w:val="00402FDD"/>
    <w:rsid w:val="00407118"/>
    <w:rsid w:val="00407482"/>
    <w:rsid w:val="00413329"/>
    <w:rsid w:val="00414A13"/>
    <w:rsid w:val="00446910"/>
    <w:rsid w:val="004603EA"/>
    <w:rsid w:val="004918D3"/>
    <w:rsid w:val="0049559B"/>
    <w:rsid w:val="004A127C"/>
    <w:rsid w:val="004A780C"/>
    <w:rsid w:val="004B77D4"/>
    <w:rsid w:val="004F7A15"/>
    <w:rsid w:val="0053307B"/>
    <w:rsid w:val="0055021E"/>
    <w:rsid w:val="0055036C"/>
    <w:rsid w:val="00551858"/>
    <w:rsid w:val="005750BE"/>
    <w:rsid w:val="0057630B"/>
    <w:rsid w:val="0058165E"/>
    <w:rsid w:val="0058416A"/>
    <w:rsid w:val="00594467"/>
    <w:rsid w:val="00597E34"/>
    <w:rsid w:val="005D1592"/>
    <w:rsid w:val="005F79CC"/>
    <w:rsid w:val="005F7ACD"/>
    <w:rsid w:val="0060531A"/>
    <w:rsid w:val="006067B3"/>
    <w:rsid w:val="00607FF6"/>
    <w:rsid w:val="00613739"/>
    <w:rsid w:val="00624026"/>
    <w:rsid w:val="00657FAE"/>
    <w:rsid w:val="006717CE"/>
    <w:rsid w:val="00674BC5"/>
    <w:rsid w:val="00676EF9"/>
    <w:rsid w:val="006946DF"/>
    <w:rsid w:val="006A64E0"/>
    <w:rsid w:val="006B3E5E"/>
    <w:rsid w:val="00702C9B"/>
    <w:rsid w:val="007151C8"/>
    <w:rsid w:val="00735D29"/>
    <w:rsid w:val="007460E5"/>
    <w:rsid w:val="00751FC0"/>
    <w:rsid w:val="00752EB9"/>
    <w:rsid w:val="0075563E"/>
    <w:rsid w:val="0076054A"/>
    <w:rsid w:val="00767220"/>
    <w:rsid w:val="00772C68"/>
    <w:rsid w:val="0077307F"/>
    <w:rsid w:val="00781DA7"/>
    <w:rsid w:val="0078226E"/>
    <w:rsid w:val="00782DA5"/>
    <w:rsid w:val="007909F2"/>
    <w:rsid w:val="00792BBA"/>
    <w:rsid w:val="007B089E"/>
    <w:rsid w:val="007B54E0"/>
    <w:rsid w:val="007B5CFC"/>
    <w:rsid w:val="007C3402"/>
    <w:rsid w:val="007C5A8A"/>
    <w:rsid w:val="007D1E37"/>
    <w:rsid w:val="007D36F7"/>
    <w:rsid w:val="008002C7"/>
    <w:rsid w:val="00815C11"/>
    <w:rsid w:val="0081737C"/>
    <w:rsid w:val="008270AC"/>
    <w:rsid w:val="0084507E"/>
    <w:rsid w:val="008556CE"/>
    <w:rsid w:val="00873831"/>
    <w:rsid w:val="0088211E"/>
    <w:rsid w:val="008C274C"/>
    <w:rsid w:val="008D7A43"/>
    <w:rsid w:val="008E1A77"/>
    <w:rsid w:val="009032B4"/>
    <w:rsid w:val="00940757"/>
    <w:rsid w:val="00947153"/>
    <w:rsid w:val="0095224F"/>
    <w:rsid w:val="009624D2"/>
    <w:rsid w:val="00966DA9"/>
    <w:rsid w:val="00991D3E"/>
    <w:rsid w:val="009948CE"/>
    <w:rsid w:val="009C72DA"/>
    <w:rsid w:val="009E378F"/>
    <w:rsid w:val="009E42C0"/>
    <w:rsid w:val="009F5E72"/>
    <w:rsid w:val="00A0434A"/>
    <w:rsid w:val="00A15B37"/>
    <w:rsid w:val="00A468D2"/>
    <w:rsid w:val="00A51A9A"/>
    <w:rsid w:val="00A5303F"/>
    <w:rsid w:val="00A80951"/>
    <w:rsid w:val="00A84DD8"/>
    <w:rsid w:val="00A97FE6"/>
    <w:rsid w:val="00AA786B"/>
    <w:rsid w:val="00AB2145"/>
    <w:rsid w:val="00AB5E7C"/>
    <w:rsid w:val="00AB6158"/>
    <w:rsid w:val="00AC7C32"/>
    <w:rsid w:val="00AD010E"/>
    <w:rsid w:val="00AD0A06"/>
    <w:rsid w:val="00AE55C7"/>
    <w:rsid w:val="00AF2230"/>
    <w:rsid w:val="00AF30CD"/>
    <w:rsid w:val="00AF42F9"/>
    <w:rsid w:val="00B059D4"/>
    <w:rsid w:val="00B15420"/>
    <w:rsid w:val="00B15635"/>
    <w:rsid w:val="00B36D4C"/>
    <w:rsid w:val="00B40A6B"/>
    <w:rsid w:val="00B45EAD"/>
    <w:rsid w:val="00B5446B"/>
    <w:rsid w:val="00B62F7C"/>
    <w:rsid w:val="00B86172"/>
    <w:rsid w:val="00B916C8"/>
    <w:rsid w:val="00B91C2E"/>
    <w:rsid w:val="00B93F73"/>
    <w:rsid w:val="00B974AE"/>
    <w:rsid w:val="00BA2646"/>
    <w:rsid w:val="00BB309A"/>
    <w:rsid w:val="00BC066F"/>
    <w:rsid w:val="00BC3E25"/>
    <w:rsid w:val="00BF7B7E"/>
    <w:rsid w:val="00C01214"/>
    <w:rsid w:val="00C26C29"/>
    <w:rsid w:val="00C315D9"/>
    <w:rsid w:val="00C365D2"/>
    <w:rsid w:val="00C50C99"/>
    <w:rsid w:val="00C614DF"/>
    <w:rsid w:val="00C6215F"/>
    <w:rsid w:val="00C63C7F"/>
    <w:rsid w:val="00C7790C"/>
    <w:rsid w:val="00C95CD5"/>
    <w:rsid w:val="00CA1756"/>
    <w:rsid w:val="00CA3B4C"/>
    <w:rsid w:val="00CB2AF3"/>
    <w:rsid w:val="00CC330C"/>
    <w:rsid w:val="00CC3BFE"/>
    <w:rsid w:val="00CD731B"/>
    <w:rsid w:val="00CE3377"/>
    <w:rsid w:val="00CE4FCF"/>
    <w:rsid w:val="00CF1209"/>
    <w:rsid w:val="00D04930"/>
    <w:rsid w:val="00D04CE0"/>
    <w:rsid w:val="00D07195"/>
    <w:rsid w:val="00D23B37"/>
    <w:rsid w:val="00D27A8D"/>
    <w:rsid w:val="00D31946"/>
    <w:rsid w:val="00D36F22"/>
    <w:rsid w:val="00D376EE"/>
    <w:rsid w:val="00D417D5"/>
    <w:rsid w:val="00D43EB5"/>
    <w:rsid w:val="00D62605"/>
    <w:rsid w:val="00D7016D"/>
    <w:rsid w:val="00D71E96"/>
    <w:rsid w:val="00DB251C"/>
    <w:rsid w:val="00DC71DE"/>
    <w:rsid w:val="00DD288F"/>
    <w:rsid w:val="00DD32C7"/>
    <w:rsid w:val="00DD4646"/>
    <w:rsid w:val="00DD5661"/>
    <w:rsid w:val="00E10CE3"/>
    <w:rsid w:val="00E24B3F"/>
    <w:rsid w:val="00E25EAD"/>
    <w:rsid w:val="00E34369"/>
    <w:rsid w:val="00E358C9"/>
    <w:rsid w:val="00E712B1"/>
    <w:rsid w:val="00E74243"/>
    <w:rsid w:val="00E8165B"/>
    <w:rsid w:val="00E877FC"/>
    <w:rsid w:val="00E902E6"/>
    <w:rsid w:val="00E96290"/>
    <w:rsid w:val="00EA1E2C"/>
    <w:rsid w:val="00EB5015"/>
    <w:rsid w:val="00EB5E55"/>
    <w:rsid w:val="00EC7BC1"/>
    <w:rsid w:val="00ED455B"/>
    <w:rsid w:val="00EE3835"/>
    <w:rsid w:val="00F02C60"/>
    <w:rsid w:val="00F04A58"/>
    <w:rsid w:val="00F52519"/>
    <w:rsid w:val="00F52EE1"/>
    <w:rsid w:val="00F808BB"/>
    <w:rsid w:val="00F879E1"/>
    <w:rsid w:val="00F9766C"/>
    <w:rsid w:val="00FB12D4"/>
    <w:rsid w:val="00FB1702"/>
    <w:rsid w:val="00FC4AE3"/>
    <w:rsid w:val="00FC7B80"/>
    <w:rsid w:val="00FE08DC"/>
    <w:rsid w:val="00FE0CB7"/>
    <w:rsid w:val="00FE6A6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D1395"/>
  <w15:docId w15:val="{C621B9B9-267B-4EAA-9F73-898AEBC6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19"/>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F52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19"/>
    <w:rPr>
      <w:rFonts w:asciiTheme="minorHAnsi" w:hAnsiTheme="minorHAnsi" w:cstheme="minorBidi"/>
      <w:bCs w:val="0"/>
      <w:color w:val="auto"/>
    </w:rPr>
  </w:style>
  <w:style w:type="character" w:customStyle="1" w:styleId="maintext1">
    <w:name w:val="maintext1"/>
    <w:basedOn w:val="DefaultParagraphFont"/>
    <w:rsid w:val="00F52519"/>
  </w:style>
  <w:style w:type="character" w:customStyle="1" w:styleId="maintext">
    <w:name w:val="maintext"/>
    <w:rsid w:val="00F52519"/>
    <w:rPr>
      <w:rFonts w:ascii="Verdana" w:hAnsi="Verdana" w:hint="default"/>
      <w:i w:val="0"/>
      <w:iCs w:val="0"/>
      <w:color w:val="000000"/>
      <w:sz w:val="18"/>
      <w:szCs w:val="18"/>
    </w:rPr>
  </w:style>
  <w:style w:type="character" w:styleId="LineNumber">
    <w:name w:val="line number"/>
    <w:basedOn w:val="DefaultParagraphFont"/>
    <w:rsid w:val="00AA786B"/>
    <w:rPr>
      <w:rFonts w:ascii="Arial" w:hAnsi="Arial"/>
      <w:sz w:val="18"/>
    </w:rPr>
  </w:style>
  <w:style w:type="paragraph" w:styleId="Header">
    <w:name w:val="header"/>
    <w:basedOn w:val="Normal"/>
    <w:link w:val="HeaderChar"/>
    <w:rsid w:val="00F52519"/>
    <w:pPr>
      <w:tabs>
        <w:tab w:val="center" w:pos="4680"/>
        <w:tab w:val="right" w:pos="9360"/>
      </w:tabs>
      <w:spacing w:after="0" w:line="240" w:lineRule="auto"/>
    </w:pPr>
  </w:style>
  <w:style w:type="character" w:customStyle="1" w:styleId="HeaderChar">
    <w:name w:val="Header Char"/>
    <w:basedOn w:val="DefaultParagraphFont"/>
    <w:link w:val="Header"/>
    <w:rsid w:val="00F52519"/>
    <w:rPr>
      <w:rFonts w:asciiTheme="minorHAnsi" w:hAnsiTheme="minorHAnsi" w:cstheme="minorBidi"/>
      <w:bCs w:val="0"/>
      <w:color w:val="auto"/>
    </w:rPr>
  </w:style>
  <w:style w:type="paragraph" w:styleId="BalloonText">
    <w:name w:val="Balloon Text"/>
    <w:basedOn w:val="Normal"/>
    <w:link w:val="BalloonTextChar"/>
    <w:rsid w:val="00402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02FDD"/>
    <w:rPr>
      <w:rFonts w:ascii="Segoe UI" w:hAnsi="Segoe UI" w:cs="Segoe UI"/>
      <w:bCs w:val="0"/>
      <w:color w:val="auto"/>
      <w:sz w:val="18"/>
      <w:szCs w:val="18"/>
    </w:rPr>
  </w:style>
  <w:style w:type="character" w:styleId="CommentReference">
    <w:name w:val="annotation reference"/>
    <w:basedOn w:val="DefaultParagraphFont"/>
    <w:semiHidden/>
    <w:unhideWhenUsed/>
    <w:rsid w:val="0058165E"/>
    <w:rPr>
      <w:sz w:val="16"/>
      <w:szCs w:val="16"/>
    </w:rPr>
  </w:style>
  <w:style w:type="paragraph" w:styleId="CommentText">
    <w:name w:val="annotation text"/>
    <w:basedOn w:val="Normal"/>
    <w:link w:val="CommentTextChar"/>
    <w:semiHidden/>
    <w:unhideWhenUsed/>
    <w:rsid w:val="0058165E"/>
    <w:pPr>
      <w:spacing w:line="240" w:lineRule="auto"/>
    </w:pPr>
    <w:rPr>
      <w:sz w:val="20"/>
      <w:szCs w:val="20"/>
    </w:rPr>
  </w:style>
  <w:style w:type="character" w:customStyle="1" w:styleId="CommentTextChar">
    <w:name w:val="Comment Text Char"/>
    <w:basedOn w:val="DefaultParagraphFont"/>
    <w:link w:val="CommentText"/>
    <w:semiHidden/>
    <w:rsid w:val="0058165E"/>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semiHidden/>
    <w:unhideWhenUsed/>
    <w:rsid w:val="0058165E"/>
    <w:rPr>
      <w:b/>
      <w:bCs/>
    </w:rPr>
  </w:style>
  <w:style w:type="character" w:customStyle="1" w:styleId="CommentSubjectChar">
    <w:name w:val="Comment Subject Char"/>
    <w:basedOn w:val="CommentTextChar"/>
    <w:link w:val="CommentSubject"/>
    <w:semiHidden/>
    <w:rsid w:val="0058165E"/>
    <w:rPr>
      <w:rFonts w:asciiTheme="minorHAnsi" w:hAnsiTheme="minorHAnsi" w:cstheme="minorBidi"/>
      <w:b/>
      <w:bCs/>
      <w:color w:val="auto"/>
      <w:sz w:val="20"/>
      <w:szCs w:val="20"/>
    </w:rPr>
  </w:style>
  <w:style w:type="paragraph" w:styleId="Revision">
    <w:name w:val="Revision"/>
    <w:hidden/>
    <w:uiPriority w:val="99"/>
    <w:semiHidden/>
    <w:rsid w:val="001D1466"/>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6555">
      <w:bodyDiv w:val="1"/>
      <w:marLeft w:val="0"/>
      <w:marRight w:val="0"/>
      <w:marTop w:val="0"/>
      <w:marBottom w:val="0"/>
      <w:divBdr>
        <w:top w:val="none" w:sz="0" w:space="0" w:color="auto"/>
        <w:left w:val="none" w:sz="0" w:space="0" w:color="auto"/>
        <w:bottom w:val="none" w:sz="0" w:space="0" w:color="auto"/>
        <w:right w:val="none" w:sz="0" w:space="0" w:color="auto"/>
      </w:divBdr>
    </w:div>
    <w:div w:id="1014848226">
      <w:bodyDiv w:val="1"/>
      <w:marLeft w:val="0"/>
      <w:marRight w:val="0"/>
      <w:marTop w:val="0"/>
      <w:marBottom w:val="0"/>
      <w:divBdr>
        <w:top w:val="none" w:sz="0" w:space="0" w:color="auto"/>
        <w:left w:val="none" w:sz="0" w:space="0" w:color="auto"/>
        <w:bottom w:val="none" w:sz="0" w:space="0" w:color="auto"/>
        <w:right w:val="none" w:sz="0" w:space="0" w:color="auto"/>
      </w:divBdr>
    </w:div>
    <w:div w:id="12735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BA8E-4FBE-4251-A111-48A21D39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3</cp:revision>
  <cp:lastPrinted>2018-01-09T15:40:00Z</cp:lastPrinted>
  <dcterms:created xsi:type="dcterms:W3CDTF">2024-02-14T19:32:00Z</dcterms:created>
  <dcterms:modified xsi:type="dcterms:W3CDTF">2024-02-14T19:32:00Z</dcterms:modified>
</cp:coreProperties>
</file>